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77E2" w14:textId="7AAAA30C" w:rsidR="008249F7" w:rsidRPr="00760729" w:rsidRDefault="008676DE">
      <w:pPr>
        <w:rPr>
          <w:i/>
          <w:iCs/>
        </w:rPr>
      </w:pPr>
      <w:r w:rsidRPr="00760729">
        <w:rPr>
          <w:i/>
          <w:iCs/>
        </w:rPr>
        <w:t xml:space="preserve"> </w:t>
      </w:r>
      <w:r w:rsidR="008249F7" w:rsidRPr="00760729">
        <w:rPr>
          <w:i/>
          <w:iCs/>
        </w:rPr>
        <w:t>To be submitted to The Gerontologist</w:t>
      </w:r>
    </w:p>
    <w:p w14:paraId="4555FE8A" w14:textId="64BE7428" w:rsidR="005212E5" w:rsidRPr="00760729" w:rsidRDefault="00103D54">
      <w:commentRangeStart w:id="0"/>
      <w:r w:rsidRPr="00760729">
        <w:rPr>
          <w:b/>
          <w:bCs/>
        </w:rPr>
        <w:t>Title:</w:t>
      </w:r>
      <w:r w:rsidRPr="00760729">
        <w:t xml:space="preserve"> </w:t>
      </w:r>
      <w:r w:rsidR="006206E2" w:rsidRPr="00760729">
        <w:t>Is ageing well the same for women and for men?</w:t>
      </w:r>
      <w:r w:rsidRPr="00760729">
        <w:t xml:space="preserve"> </w:t>
      </w:r>
      <w:r w:rsidR="006206E2" w:rsidRPr="00760729">
        <w:t>P</w:t>
      </w:r>
      <w:r w:rsidRPr="00760729">
        <w:t xml:space="preserve">erspectives </w:t>
      </w:r>
      <w:r w:rsidR="006206E2" w:rsidRPr="00760729">
        <w:t xml:space="preserve">of older adults in </w:t>
      </w:r>
      <w:r w:rsidRPr="00760729">
        <w:t>Austria, Sweden and Canada</w:t>
      </w:r>
      <w:commentRangeEnd w:id="0"/>
      <w:r w:rsidR="009D1D80">
        <w:rPr>
          <w:rStyle w:val="CommentReference"/>
        </w:rPr>
        <w:commentReference w:id="0"/>
      </w:r>
    </w:p>
    <w:p w14:paraId="493FD9F0" w14:textId="05C1434B" w:rsidR="00B7404C" w:rsidRPr="00760729" w:rsidRDefault="00B7404C">
      <w:pPr>
        <w:rPr>
          <w:b/>
          <w:bCs/>
        </w:rPr>
      </w:pPr>
      <w:r w:rsidRPr="00760729">
        <w:rPr>
          <w:b/>
          <w:bCs/>
        </w:rPr>
        <w:t>Abstract</w:t>
      </w:r>
      <w:r w:rsidR="007C2EA3" w:rsidRPr="00760729">
        <w:rPr>
          <w:b/>
          <w:bCs/>
        </w:rPr>
        <w:t xml:space="preserve"> (250 words max)</w:t>
      </w:r>
      <w:r w:rsidRPr="00760729">
        <w:rPr>
          <w:b/>
          <w:bCs/>
        </w:rPr>
        <w:t>:</w:t>
      </w:r>
    </w:p>
    <w:p w14:paraId="7E790CC3" w14:textId="140288B9" w:rsidR="00103D54" w:rsidRPr="00760729" w:rsidRDefault="00103D54">
      <w:r w:rsidRPr="00760729">
        <w:t>Background and Objectives</w:t>
      </w:r>
    </w:p>
    <w:p w14:paraId="0B194E43" w14:textId="77777777" w:rsidR="006C08FD" w:rsidRPr="00760729" w:rsidRDefault="00560A12">
      <w:r w:rsidRPr="00760729">
        <w:t xml:space="preserve">Definitions of ageing well are important for developing social policies to support older people’s wellbeing. This study examines </w:t>
      </w:r>
      <w:r w:rsidR="00493D07" w:rsidRPr="00760729">
        <w:t>older adults’</w:t>
      </w:r>
      <w:r w:rsidR="00031B95" w:rsidRPr="00760729">
        <w:t xml:space="preserve"> views of</w:t>
      </w:r>
      <w:r w:rsidRPr="00760729">
        <w:t xml:space="preserve"> ageing well in three different countries.</w:t>
      </w:r>
      <w:r w:rsidR="00245ABD" w:rsidRPr="00760729">
        <w:t xml:space="preserve"> </w:t>
      </w:r>
      <w:r w:rsidR="006C08FD" w:rsidRPr="00760729">
        <w:t xml:space="preserve">We examined whether gender impacts definitions of ageing well both in terms of women’s and men’s answers, and in terms of the perceived impact of gender on (concepts of) ageing well. </w:t>
      </w:r>
    </w:p>
    <w:p w14:paraId="4AF7F873" w14:textId="7DA70289" w:rsidR="00976321" w:rsidRPr="00760729" w:rsidRDefault="00976321">
      <w:r w:rsidRPr="00760729">
        <w:t>Research design and methods</w:t>
      </w:r>
    </w:p>
    <w:p w14:paraId="73E2BA80" w14:textId="3B7CDBE2" w:rsidR="00AA27A0" w:rsidRPr="00760729" w:rsidRDefault="00031B95">
      <w:r w:rsidRPr="00760729">
        <w:t>We conducted a</w:t>
      </w:r>
      <w:r w:rsidR="00245ABD" w:rsidRPr="00760729">
        <w:t xml:space="preserve"> qualitative study</w:t>
      </w:r>
      <w:r w:rsidRPr="00760729">
        <w:t xml:space="preserve"> with a social determinants of health theoretical framework and</w:t>
      </w:r>
      <w:r w:rsidR="00245ABD" w:rsidRPr="00760729">
        <w:t xml:space="preserve"> </w:t>
      </w:r>
      <w:r w:rsidR="005E21BA" w:rsidRPr="00760729">
        <w:t>used the</w:t>
      </w:r>
      <w:r w:rsidR="00245ABD" w:rsidRPr="00760729">
        <w:t xml:space="preserve"> framework </w:t>
      </w:r>
      <w:r w:rsidR="005E21BA" w:rsidRPr="00760729">
        <w:t>method for data analysis</w:t>
      </w:r>
      <w:r w:rsidR="00245ABD" w:rsidRPr="00760729">
        <w:t xml:space="preserve">. </w:t>
      </w:r>
      <w:r w:rsidR="00F5378C" w:rsidRPr="00760729">
        <w:t xml:space="preserve">The study is based on </w:t>
      </w:r>
      <w:r w:rsidR="00B80C02" w:rsidRPr="00760729">
        <w:t>60</w:t>
      </w:r>
      <w:r w:rsidR="00F5378C" w:rsidRPr="00760729">
        <w:t xml:space="preserve"> semi-structured</w:t>
      </w:r>
      <w:r w:rsidR="00A84D94" w:rsidRPr="00760729">
        <w:t xml:space="preserve"> video </w:t>
      </w:r>
      <w:r w:rsidR="00E07540" w:rsidRPr="00760729">
        <w:t xml:space="preserve">and </w:t>
      </w:r>
      <w:r w:rsidR="00A84D94" w:rsidRPr="00760729">
        <w:t>phone</w:t>
      </w:r>
      <w:r w:rsidR="00F5378C" w:rsidRPr="00760729">
        <w:t xml:space="preserve"> interviews</w:t>
      </w:r>
      <w:r w:rsidR="00245ABD" w:rsidRPr="00760729">
        <w:t xml:space="preserve"> with older adults (age 60 years or more)</w:t>
      </w:r>
      <w:r w:rsidRPr="00760729">
        <w:t xml:space="preserve"> </w:t>
      </w:r>
      <w:r w:rsidR="00245ABD" w:rsidRPr="00760729">
        <w:t>in Canada, Austria and Sweden</w:t>
      </w:r>
      <w:r w:rsidR="00B80C02" w:rsidRPr="00760729">
        <w:t xml:space="preserve"> (n=20 per site)</w:t>
      </w:r>
      <w:r w:rsidR="00245ABD" w:rsidRPr="00760729">
        <w:t xml:space="preserve">. </w:t>
      </w:r>
      <w:r w:rsidR="00F5378C" w:rsidRPr="00760729">
        <w:t xml:space="preserve"> </w:t>
      </w:r>
    </w:p>
    <w:p w14:paraId="1C18E839" w14:textId="16CA8F2D" w:rsidR="00AA27A0" w:rsidRPr="00760729" w:rsidRDefault="00AA27A0">
      <w:r w:rsidRPr="00760729">
        <w:t>Results</w:t>
      </w:r>
    </w:p>
    <w:p w14:paraId="73E37A7A" w14:textId="77D216E5" w:rsidR="00C64C01" w:rsidRPr="00760729" w:rsidRDefault="00CC68F7">
      <w:pPr>
        <w:rPr>
          <w:color w:val="FF0000"/>
        </w:rPr>
      </w:pPr>
      <w:r w:rsidRPr="00760729">
        <w:t>We describe the participants’</w:t>
      </w:r>
      <w:r w:rsidR="00D56B86" w:rsidRPr="00760729">
        <w:t xml:space="preserve"> perspective on ageing well through</w:t>
      </w:r>
      <w:r w:rsidR="00CE4AD9" w:rsidRPr="00760729">
        <w:t xml:space="preserve"> </w:t>
      </w:r>
      <w:r w:rsidR="007A5926" w:rsidRPr="00760729">
        <w:t>four themes</w:t>
      </w:r>
      <w:r w:rsidR="00181C12" w:rsidRPr="00760729">
        <w:t>:</w:t>
      </w:r>
      <w:r w:rsidR="00CE4AD9" w:rsidRPr="00760729">
        <w:t xml:space="preserve"> </w:t>
      </w:r>
      <w:r w:rsidR="00181C12" w:rsidRPr="00760729">
        <w:t>ageing well as a multidimensional and participatory process,</w:t>
      </w:r>
      <w:r w:rsidR="00D56B86" w:rsidRPr="00760729">
        <w:t xml:space="preserve"> health and wellbeing, disability, support for ageing well.</w:t>
      </w:r>
      <w:r w:rsidR="00181C12" w:rsidRPr="00760729">
        <w:t xml:space="preserve"> </w:t>
      </w:r>
      <w:r w:rsidR="001D6440" w:rsidRPr="00760729">
        <w:t xml:space="preserve"> </w:t>
      </w:r>
      <w:r w:rsidR="007A5926" w:rsidRPr="00760729">
        <w:t>Overall, participant views on ageing well did not vary by gender</w:t>
      </w:r>
      <w:r w:rsidR="007867FD" w:rsidRPr="00760729">
        <w:t>. Some participants</w:t>
      </w:r>
      <w:r w:rsidR="007A5926" w:rsidRPr="00760729">
        <w:t xml:space="preserve"> indicated </w:t>
      </w:r>
      <w:r w:rsidR="007867FD" w:rsidRPr="00760729">
        <w:t xml:space="preserve">that </w:t>
      </w:r>
      <w:r w:rsidR="00D42A1D" w:rsidRPr="00760729">
        <w:t xml:space="preserve">definitions of ageing well and the importance of social relationships in later life </w:t>
      </w:r>
      <w:r w:rsidR="00F92A8B" w:rsidRPr="00760729">
        <w:t>are</w:t>
      </w:r>
      <w:r w:rsidR="00D42A1D" w:rsidRPr="00760729">
        <w:t xml:space="preserve"> shaped by gender. </w:t>
      </w:r>
      <w:r w:rsidR="00C43DC8" w:rsidRPr="00760729">
        <w:t>W</w:t>
      </w:r>
      <w:r w:rsidR="00D42A1D" w:rsidRPr="00760729">
        <w:t xml:space="preserve">omen are seen as </w:t>
      </w:r>
      <w:r w:rsidR="00642958" w:rsidRPr="00760729">
        <w:t>thinking more about ageing and health and as more interested in social relationships and caring</w:t>
      </w:r>
      <w:r w:rsidR="00642958" w:rsidRPr="00760729">
        <w:rPr>
          <w:color w:val="FF0000"/>
        </w:rPr>
        <w:t xml:space="preserve">. </w:t>
      </w:r>
    </w:p>
    <w:p w14:paraId="3C2DC809" w14:textId="1C1F48CA" w:rsidR="00AA27A0" w:rsidRPr="00760729" w:rsidRDefault="00AA27A0">
      <w:r w:rsidRPr="00760729">
        <w:t xml:space="preserve">Discussion and implications </w:t>
      </w:r>
    </w:p>
    <w:p w14:paraId="77383A72" w14:textId="714DFC1E" w:rsidR="009A34C5" w:rsidRPr="00760729" w:rsidRDefault="00325814">
      <w:pPr>
        <w:rPr>
          <w:color w:val="FF0000"/>
        </w:rPr>
      </w:pPr>
      <w:commentRangeStart w:id="1"/>
      <w:r w:rsidRPr="00760729">
        <w:t>When asked about gender differences, women are seen as finding it easier to age well despite existing research on their disadvantage</w:t>
      </w:r>
      <w:ins w:id="2" w:author="Erika Augustsson" w:date="2022-02-22T17:50:00Z">
        <w:r w:rsidR="00F06F31">
          <w:t>s</w:t>
        </w:r>
      </w:ins>
      <w:r w:rsidR="00BB5601" w:rsidRPr="00760729">
        <w:t>.</w:t>
      </w:r>
      <w:r w:rsidR="00030459" w:rsidRPr="00760729">
        <w:rPr>
          <w:color w:val="FF0000"/>
        </w:rPr>
        <w:t xml:space="preserve"> </w:t>
      </w:r>
      <w:commentRangeEnd w:id="1"/>
      <w:r w:rsidR="002A4D93">
        <w:rPr>
          <w:rStyle w:val="CommentReference"/>
        </w:rPr>
        <w:commentReference w:id="1"/>
      </w:r>
      <w:r w:rsidR="00030459" w:rsidRPr="00760729">
        <w:t xml:space="preserve">Policies for ageing well should take </w:t>
      </w:r>
      <w:commentRangeStart w:id="3"/>
      <w:commentRangeStart w:id="4"/>
      <w:r w:rsidR="00030459" w:rsidRPr="00760729">
        <w:t>gender more into account</w:t>
      </w:r>
      <w:commentRangeEnd w:id="3"/>
      <w:r w:rsidR="00066E8B" w:rsidRPr="00760729">
        <w:rPr>
          <w:rStyle w:val="CommentReference"/>
        </w:rPr>
        <w:commentReference w:id="3"/>
      </w:r>
      <w:commentRangeEnd w:id="4"/>
      <w:r w:rsidR="00F06F31">
        <w:rPr>
          <w:rStyle w:val="CommentReference"/>
        </w:rPr>
        <w:commentReference w:id="4"/>
      </w:r>
      <w:r w:rsidR="00030459" w:rsidRPr="00760729">
        <w:t>.</w:t>
      </w:r>
      <w:r w:rsidR="00245ABD" w:rsidRPr="00760729">
        <w:rPr>
          <w:color w:val="FF0000"/>
        </w:rPr>
        <w:t xml:space="preserve"> </w:t>
      </w:r>
      <w:commentRangeStart w:id="5"/>
      <w:r w:rsidR="00245ABD" w:rsidRPr="00760729">
        <w:rPr>
          <w:shd w:val="clear" w:color="auto" w:fill="FFFFFF"/>
        </w:rPr>
        <w:t>The study’s findings will be important for </w:t>
      </w:r>
      <w:r w:rsidR="00245ABD" w:rsidRPr="00760729">
        <w:rPr>
          <w:rStyle w:val="markljv1e19bh"/>
          <w:bdr w:val="none" w:sz="0" w:space="0" w:color="auto" w:frame="1"/>
          <w:shd w:val="clear" w:color="auto" w:fill="FFFFFF"/>
        </w:rPr>
        <w:t>futu</w:t>
      </w:r>
      <w:r w:rsidR="00245ABD" w:rsidRPr="00760729">
        <w:rPr>
          <w:shd w:val="clear" w:color="auto" w:fill="FFFFFF"/>
        </w:rPr>
        <w:t>re research on the intersectionality of ageing</w:t>
      </w:r>
      <w:r w:rsidR="00CE4AD9" w:rsidRPr="00760729">
        <w:rPr>
          <w:shd w:val="clear" w:color="auto" w:fill="FFFFFF"/>
        </w:rPr>
        <w:t xml:space="preserve"> </w:t>
      </w:r>
      <w:r w:rsidR="00E07540" w:rsidRPr="00760729">
        <w:rPr>
          <w:shd w:val="clear" w:color="auto" w:fill="FFFFFF"/>
        </w:rPr>
        <w:t>and gender</w:t>
      </w:r>
      <w:r w:rsidR="00245ABD" w:rsidRPr="00760729">
        <w:rPr>
          <w:shd w:val="clear" w:color="auto" w:fill="FFFFFF"/>
        </w:rPr>
        <w:t>.</w:t>
      </w:r>
      <w:commentRangeEnd w:id="5"/>
      <w:r w:rsidR="002A4D93">
        <w:rPr>
          <w:rStyle w:val="CommentReference"/>
        </w:rPr>
        <w:commentReference w:id="5"/>
      </w:r>
    </w:p>
    <w:p w14:paraId="7FD6F6F8" w14:textId="77777777" w:rsidR="00CA69EA" w:rsidRPr="00760729" w:rsidRDefault="00CA69EA">
      <w:pPr>
        <w:rPr>
          <w:b/>
          <w:bCs/>
        </w:rPr>
      </w:pPr>
    </w:p>
    <w:p w14:paraId="4365853B" w14:textId="77777777" w:rsidR="00CA69EA" w:rsidRPr="00760729" w:rsidRDefault="00CA69EA">
      <w:pPr>
        <w:rPr>
          <w:b/>
          <w:bCs/>
        </w:rPr>
      </w:pPr>
    </w:p>
    <w:p w14:paraId="6D45AC50" w14:textId="168CA7A3" w:rsidR="009A426D" w:rsidRPr="00760729" w:rsidRDefault="009A426D">
      <w:pPr>
        <w:rPr>
          <w:b/>
          <w:bCs/>
        </w:rPr>
      </w:pPr>
      <w:r w:rsidRPr="00760729">
        <w:rPr>
          <w:b/>
          <w:bCs/>
        </w:rPr>
        <w:br w:type="page"/>
      </w:r>
    </w:p>
    <w:p w14:paraId="373CEA18" w14:textId="77777777" w:rsidR="00CA69EA" w:rsidRPr="00760729" w:rsidRDefault="00CA69EA">
      <w:pPr>
        <w:rPr>
          <w:b/>
          <w:bCs/>
        </w:rPr>
      </w:pPr>
    </w:p>
    <w:p w14:paraId="1E8D74A4" w14:textId="02E383D8" w:rsidR="00A75886" w:rsidRPr="00760729" w:rsidRDefault="007C2EA3">
      <w:pPr>
        <w:rPr>
          <w:b/>
          <w:bCs/>
        </w:rPr>
      </w:pPr>
      <w:r w:rsidRPr="00760729">
        <w:rPr>
          <w:b/>
          <w:bCs/>
        </w:rPr>
        <w:t>Main text (max. 7000 words):</w:t>
      </w:r>
    </w:p>
    <w:p w14:paraId="2FD5F08D" w14:textId="0CF3250A" w:rsidR="00AA27A0" w:rsidRPr="00760729" w:rsidRDefault="00AA27A0">
      <w:pPr>
        <w:rPr>
          <w:b/>
          <w:bCs/>
        </w:rPr>
      </w:pPr>
      <w:r w:rsidRPr="00760729">
        <w:rPr>
          <w:b/>
          <w:bCs/>
        </w:rPr>
        <w:t>Background and objectives</w:t>
      </w:r>
    </w:p>
    <w:p w14:paraId="22D18A31" w14:textId="798E049F" w:rsidR="00040AF9" w:rsidRPr="00760729" w:rsidRDefault="009D46BD">
      <w:r w:rsidRPr="00760729">
        <w:t>How ageing well should be defined has been researched for many decades (e.g. Rowe &amp; Kahn 1987)</w:t>
      </w:r>
      <w:r w:rsidR="001D4791" w:rsidRPr="00760729">
        <w:t xml:space="preserve"> and is more </w:t>
      </w:r>
      <w:r w:rsidR="004B7DE1" w:rsidRPr="00760729">
        <w:t>urgent</w:t>
      </w:r>
      <w:r w:rsidR="001D4791" w:rsidRPr="00760729">
        <w:t xml:space="preserve"> </w:t>
      </w:r>
      <w:r w:rsidR="004B7DE1" w:rsidRPr="00760729">
        <w:t xml:space="preserve">than ever </w:t>
      </w:r>
      <w:r w:rsidR="001D4791" w:rsidRPr="00760729">
        <w:t>due to demographic change</w:t>
      </w:r>
      <w:r w:rsidRPr="00760729">
        <w:t>.</w:t>
      </w:r>
      <w:r w:rsidR="002C6525" w:rsidRPr="00760729">
        <w:t xml:space="preserve"> </w:t>
      </w:r>
      <w:r w:rsidR="004B7DE1" w:rsidRPr="00760729">
        <w:t>The definition of ageing well is not only</w:t>
      </w:r>
      <w:r w:rsidR="000F218E" w:rsidRPr="00760729">
        <w:t xml:space="preserve"> </w:t>
      </w:r>
      <w:r w:rsidR="004B7DE1" w:rsidRPr="00760729">
        <w:t>important</w:t>
      </w:r>
      <w:r w:rsidR="000F218E" w:rsidRPr="00760729">
        <w:t xml:space="preserve"> for the </w:t>
      </w:r>
      <w:r w:rsidR="001D6440" w:rsidRPr="00760729">
        <w:t xml:space="preserve">scientific </w:t>
      </w:r>
      <w:r w:rsidR="000F218E" w:rsidRPr="00760729">
        <w:t>debate</w:t>
      </w:r>
      <w:r w:rsidR="001D6440" w:rsidRPr="00760729">
        <w:t xml:space="preserve"> about later life</w:t>
      </w:r>
      <w:r w:rsidR="000F218E" w:rsidRPr="00760729">
        <w:t xml:space="preserve"> but also for social policy. This is for example underlined by the recent launch of the decade of Healthy Ageing by the </w:t>
      </w:r>
      <w:r w:rsidR="009B707C" w:rsidRPr="00760729">
        <w:t>United Nations</w:t>
      </w:r>
      <w:r w:rsidR="000F218E" w:rsidRPr="00760729">
        <w:t xml:space="preserve"> (WHO </w:t>
      </w:r>
      <w:r w:rsidR="009B707C" w:rsidRPr="00760729">
        <w:t>2021</w:t>
      </w:r>
      <w:r w:rsidR="000F218E" w:rsidRPr="00760729">
        <w:t>)</w:t>
      </w:r>
      <w:r w:rsidR="00322796" w:rsidRPr="00760729">
        <w:t xml:space="preserve"> and the role of older people in social development (</w:t>
      </w:r>
      <w:r w:rsidR="00451784" w:rsidRPr="00760729">
        <w:t>United Nations Development Programme YEAR)</w:t>
      </w:r>
      <w:r w:rsidR="000F218E" w:rsidRPr="00760729">
        <w:t xml:space="preserve">. </w:t>
      </w:r>
      <w:r w:rsidR="002C6525" w:rsidRPr="00760729">
        <w:t xml:space="preserve">Over the years, </w:t>
      </w:r>
      <w:commentRangeStart w:id="6"/>
      <w:r w:rsidR="002C6525" w:rsidRPr="00760729">
        <w:t xml:space="preserve">a range of concepts </w:t>
      </w:r>
      <w:commentRangeEnd w:id="6"/>
      <w:r w:rsidR="00427A72">
        <w:rPr>
          <w:rStyle w:val="CommentReference"/>
        </w:rPr>
        <w:commentReference w:id="6"/>
      </w:r>
      <w:r w:rsidR="00623018" w:rsidRPr="00760729">
        <w:t>have been</w:t>
      </w:r>
      <w:r w:rsidR="002C6525" w:rsidRPr="00760729">
        <w:t xml:space="preserve"> developed</w:t>
      </w:r>
      <w:r w:rsidR="00623018" w:rsidRPr="00760729">
        <w:t xml:space="preserve"> to </w:t>
      </w:r>
      <w:r w:rsidR="001D6440" w:rsidRPr="00760729">
        <w:t xml:space="preserve">define </w:t>
      </w:r>
      <w:r w:rsidR="003C2028" w:rsidRPr="00760729">
        <w:t>ageing well,</w:t>
      </w:r>
      <w:r w:rsidR="002C6525" w:rsidRPr="00760729">
        <w:t xml:space="preserve"> such as successful, active or productive ageing (</w:t>
      </w:r>
      <w:r w:rsidR="009B707C" w:rsidRPr="00760729">
        <w:t xml:space="preserve">Rowe &amp; Kahn 1987; </w:t>
      </w:r>
      <w:r w:rsidR="00F92742" w:rsidRPr="00760729">
        <w:t xml:space="preserve">Foster &amp; Walker </w:t>
      </w:r>
      <w:r w:rsidR="009B707C" w:rsidRPr="00760729">
        <w:t>2021</w:t>
      </w:r>
      <w:r w:rsidR="00F92742" w:rsidRPr="00760729">
        <w:t>; O’Reilly &amp; Caro 1995</w:t>
      </w:r>
      <w:r w:rsidR="002C6525" w:rsidRPr="00760729">
        <w:t xml:space="preserve">). </w:t>
      </w:r>
      <w:r w:rsidR="004E267C" w:rsidRPr="00760729">
        <w:t xml:space="preserve">These concepts share </w:t>
      </w:r>
      <w:r w:rsidR="00D75E3C" w:rsidRPr="00760729">
        <w:t xml:space="preserve">some </w:t>
      </w:r>
      <w:r w:rsidR="004E267C" w:rsidRPr="00760729">
        <w:t xml:space="preserve">similarities but they also diverge, </w:t>
      </w:r>
      <w:r w:rsidR="00D75E3C" w:rsidRPr="00760729">
        <w:t>for example</w:t>
      </w:r>
      <w:r w:rsidR="004E267C" w:rsidRPr="00760729">
        <w:t xml:space="preserve"> in terms of the role </w:t>
      </w:r>
      <w:r w:rsidR="002C5208" w:rsidRPr="00760729">
        <w:t>of</w:t>
      </w:r>
      <w:r w:rsidR="004E267C" w:rsidRPr="00760729">
        <w:t xml:space="preserve"> health (Rowe &amp; Kahn</w:t>
      </w:r>
      <w:r w:rsidR="00584DFC" w:rsidRPr="00760729">
        <w:t xml:space="preserve"> 1987;</w:t>
      </w:r>
      <w:r w:rsidR="004E267C" w:rsidRPr="00760729">
        <w:t xml:space="preserve"> </w:t>
      </w:r>
      <w:proofErr w:type="spellStart"/>
      <w:r w:rsidR="004E267C" w:rsidRPr="00760729">
        <w:t>Boudiny</w:t>
      </w:r>
      <w:proofErr w:type="spellEnd"/>
      <w:r w:rsidR="00584DFC" w:rsidRPr="00760729">
        <w:t xml:space="preserve"> 2013</w:t>
      </w:r>
      <w:r w:rsidR="004E267C" w:rsidRPr="00760729">
        <w:t>)</w:t>
      </w:r>
      <w:r w:rsidR="00345DD8" w:rsidRPr="00760729">
        <w:t>,</w:t>
      </w:r>
      <w:r w:rsidR="002C5208" w:rsidRPr="00760729">
        <w:t xml:space="preserve"> individual </w:t>
      </w:r>
      <w:r w:rsidR="007F4A63" w:rsidRPr="00760729">
        <w:t>decision</w:t>
      </w:r>
      <w:r w:rsidR="002C5208" w:rsidRPr="00760729">
        <w:t>-making and social inequalities</w:t>
      </w:r>
      <w:r w:rsidR="008D3362" w:rsidRPr="00760729">
        <w:t xml:space="preserve"> (Rowe &amp; Kahn, 1998</w:t>
      </w:r>
      <w:r w:rsidR="002C5208" w:rsidRPr="00760729">
        <w:t xml:space="preserve">; </w:t>
      </w:r>
      <w:r w:rsidR="008D3362" w:rsidRPr="00760729">
        <w:t>Timonen, 2016).</w:t>
      </w:r>
      <w:r w:rsidR="0071556A" w:rsidRPr="00760729">
        <w:t xml:space="preserve"> </w:t>
      </w:r>
    </w:p>
    <w:p w14:paraId="3B782F3D" w14:textId="7EEA4FFD" w:rsidR="00C40F6E" w:rsidRPr="00760729" w:rsidRDefault="00297058">
      <w:r w:rsidRPr="00760729">
        <w:t>E</w:t>
      </w:r>
      <w:r w:rsidR="00F760EF" w:rsidRPr="00760729">
        <w:t xml:space="preserve">arlier </w:t>
      </w:r>
      <w:r w:rsidR="00F06713" w:rsidRPr="00760729">
        <w:t>concepts</w:t>
      </w:r>
      <w:r w:rsidR="00F760EF" w:rsidRPr="00760729">
        <w:t xml:space="preserve"> did not take the </w:t>
      </w:r>
      <w:r w:rsidR="00F06713" w:rsidRPr="00760729">
        <w:t>views</w:t>
      </w:r>
      <w:r w:rsidR="00F760EF" w:rsidRPr="00760729">
        <w:t xml:space="preserve"> of older people themselves into account. One such example is the widely used concept of successful ageing by Rowe &amp; Kahn (1997) which is still an important reference point for gerontological research today (</w:t>
      </w:r>
      <w:proofErr w:type="spellStart"/>
      <w:r w:rsidR="00F760EF" w:rsidRPr="00760729">
        <w:t>Pruchno</w:t>
      </w:r>
      <w:proofErr w:type="spellEnd"/>
      <w:r w:rsidR="00F760EF" w:rsidRPr="00760729">
        <w:t xml:space="preserve"> </w:t>
      </w:r>
      <w:r w:rsidR="00B832B9" w:rsidRPr="00760729">
        <w:t>2015</w:t>
      </w:r>
      <w:r w:rsidR="00F760EF" w:rsidRPr="00760729">
        <w:t xml:space="preserve">, Wahl &amp; </w:t>
      </w:r>
      <w:proofErr w:type="spellStart"/>
      <w:r w:rsidR="00F760EF" w:rsidRPr="00760729">
        <w:t>Tesch-Römer</w:t>
      </w:r>
      <w:proofErr w:type="spellEnd"/>
      <w:r w:rsidR="00F760EF" w:rsidRPr="00760729">
        <w:t xml:space="preserve"> </w:t>
      </w:r>
      <w:r w:rsidR="00B832B9" w:rsidRPr="00760729">
        <w:t>2017</w:t>
      </w:r>
      <w:r w:rsidR="00F760EF" w:rsidRPr="00760729">
        <w:t>, Timonen 2016</w:t>
      </w:r>
      <w:r w:rsidR="00271EB2" w:rsidRPr="00760729">
        <w:t xml:space="preserve">, </w:t>
      </w:r>
      <w:proofErr w:type="spellStart"/>
      <w:r w:rsidR="00271EB2" w:rsidRPr="00760729">
        <w:t>Pocnet</w:t>
      </w:r>
      <w:proofErr w:type="spellEnd"/>
      <w:r w:rsidR="00271EB2" w:rsidRPr="00760729">
        <w:t xml:space="preserve"> et al. 2021</w:t>
      </w:r>
      <w:r w:rsidR="00F760EF" w:rsidRPr="00760729">
        <w:t xml:space="preserve">). </w:t>
      </w:r>
      <w:r w:rsidR="000F218E" w:rsidRPr="00760729">
        <w:t xml:space="preserve">Since the introduction of the concept of successful ageing, research on lay perspectives </w:t>
      </w:r>
      <w:r w:rsidR="00B36BA5" w:rsidRPr="00760729">
        <w:t xml:space="preserve">(meaning the general population) </w:t>
      </w:r>
      <w:r w:rsidR="000F218E" w:rsidRPr="00760729">
        <w:t xml:space="preserve">has also expanded (e.g. </w:t>
      </w:r>
      <w:proofErr w:type="spellStart"/>
      <w:r w:rsidR="000F218E" w:rsidRPr="00760729">
        <w:t>Cosco</w:t>
      </w:r>
      <w:proofErr w:type="spellEnd"/>
      <w:r w:rsidR="000F218E" w:rsidRPr="00760729">
        <w:t xml:space="preserve"> </w:t>
      </w:r>
      <w:r w:rsidR="009C3C9E" w:rsidRPr="00760729">
        <w:t xml:space="preserve">et al. </w:t>
      </w:r>
      <w:r w:rsidR="003B48B6" w:rsidRPr="00760729">
        <w:t>2013</w:t>
      </w:r>
      <w:r w:rsidR="00174302" w:rsidRPr="00760729">
        <w:t>, Phelan &amp; Larson 2002</w:t>
      </w:r>
      <w:r w:rsidR="000F218E" w:rsidRPr="00760729">
        <w:t>), although what we know is still scattered. Studies often develop th</w:t>
      </w:r>
      <w:r w:rsidR="00F06713" w:rsidRPr="00760729">
        <w:t>e</w:t>
      </w:r>
      <w:r w:rsidR="000F218E" w:rsidRPr="00760729">
        <w:t xml:space="preserve">ir own frameworks and focus on one location only, which makes comparisons difficult. </w:t>
      </w:r>
      <w:r w:rsidR="00C40F6E" w:rsidRPr="00760729">
        <w:t xml:space="preserve">Later life is shaped by gender inequality (Chen et al. 2021; </w:t>
      </w:r>
      <w:proofErr w:type="spellStart"/>
      <w:r w:rsidR="00C40F6E" w:rsidRPr="00760729">
        <w:t>Steinmayr</w:t>
      </w:r>
      <w:proofErr w:type="spellEnd"/>
      <w:r w:rsidR="00C40F6E" w:rsidRPr="00760729">
        <w:t xml:space="preserve"> et al. 2020; </w:t>
      </w:r>
      <w:proofErr w:type="spellStart"/>
      <w:r w:rsidR="00C40F6E" w:rsidRPr="00760729">
        <w:t>Kendig</w:t>
      </w:r>
      <w:proofErr w:type="spellEnd"/>
      <w:r w:rsidR="00C40F6E" w:rsidRPr="00760729">
        <w:t xml:space="preserve"> et al. 2014) with, for example, women living longer and with more health issues (Stephan et al. 2021). However, we don’t know much about how gender might shape lay concepts of ageing well. Knowing more about the impact of gender on lay definitions of ageing well could inform whether women and men need different types of support for ageing well (if they define ageing well differently or find different types of support important) and whether ageing well is perceived as a gendered phenomenon (women and men experience ageing well differently). </w:t>
      </w:r>
    </w:p>
    <w:p w14:paraId="65957640" w14:textId="206B41AF" w:rsidR="00483B51" w:rsidRPr="00760729" w:rsidRDefault="00325814" w:rsidP="00483B51">
      <w:r w:rsidRPr="00760729">
        <w:t>Ideas</w:t>
      </w:r>
      <w:r w:rsidR="00483B51" w:rsidRPr="00760729">
        <w:t xml:space="preserve"> of ageing well differ most drastically regarding the way in which ageing well is linked to health and disability. Rowe and Kahn (199</w:t>
      </w:r>
      <w:r w:rsidR="003445CF" w:rsidRPr="00760729">
        <w:t>8</w:t>
      </w:r>
      <w:r w:rsidR="00483B51" w:rsidRPr="00760729">
        <w:t>) defined successful ageing as ageing without health issues and disabilities, others argued against health as a condition for ageing well on the grounds that it excludes so many older people (</w:t>
      </w:r>
      <w:proofErr w:type="spellStart"/>
      <w:r w:rsidR="00483B51" w:rsidRPr="00760729">
        <w:t>Boudiny</w:t>
      </w:r>
      <w:proofErr w:type="spellEnd"/>
      <w:r w:rsidR="00943781" w:rsidRPr="00760729">
        <w:t xml:space="preserve"> 2013</w:t>
      </w:r>
      <w:r w:rsidR="00483B51" w:rsidRPr="00760729">
        <w:t>) or exposed the ableism in the concept of successful ageing (</w:t>
      </w:r>
      <w:proofErr w:type="spellStart"/>
      <w:r w:rsidR="00483B51" w:rsidRPr="00760729">
        <w:t>Fadem</w:t>
      </w:r>
      <w:proofErr w:type="spellEnd"/>
      <w:r w:rsidR="00483B51" w:rsidRPr="00760729">
        <w:t xml:space="preserve"> &amp; </w:t>
      </w:r>
      <w:proofErr w:type="spellStart"/>
      <w:r w:rsidR="00483B51" w:rsidRPr="00760729">
        <w:t>Minkler</w:t>
      </w:r>
      <w:proofErr w:type="spellEnd"/>
      <w:r w:rsidR="00943781" w:rsidRPr="00760729">
        <w:t xml:space="preserve"> 2002</w:t>
      </w:r>
      <w:r w:rsidR="00483B51" w:rsidRPr="00760729">
        <w:t xml:space="preserve">). </w:t>
      </w:r>
      <w:r w:rsidR="00C40F6E" w:rsidRPr="00760729">
        <w:t>I</w:t>
      </w:r>
      <w:r w:rsidR="00483B51" w:rsidRPr="00760729">
        <w:t xml:space="preserve">t is the concept of healthy ageing as it </w:t>
      </w:r>
      <w:r w:rsidR="00B90455" w:rsidRPr="00760729">
        <w:t xml:space="preserve">is </w:t>
      </w:r>
      <w:r w:rsidR="00483B51" w:rsidRPr="00760729">
        <w:t>used by the W</w:t>
      </w:r>
      <w:r w:rsidR="00E930C5" w:rsidRPr="00760729">
        <w:t xml:space="preserve">orld </w:t>
      </w:r>
      <w:r w:rsidR="00B8196C" w:rsidRPr="00760729">
        <w:t>H</w:t>
      </w:r>
      <w:r w:rsidR="00E930C5" w:rsidRPr="00760729">
        <w:t>ealth Organisation</w:t>
      </w:r>
      <w:r w:rsidR="00483B51" w:rsidRPr="00760729">
        <w:t xml:space="preserve"> (</w:t>
      </w:r>
      <w:r w:rsidR="003445CF" w:rsidRPr="00760729">
        <w:t>2015</w:t>
      </w:r>
      <w:r w:rsidR="00483B51" w:rsidRPr="00760729">
        <w:t xml:space="preserve">), which offers a contrasting example to Rowe and Kahn. Here, older people’s wellbeing is central, but this is not conditional upon the absence of disease and disability. While </w:t>
      </w:r>
      <w:r w:rsidR="007F2551" w:rsidRPr="00760729">
        <w:t>more extrinsic</w:t>
      </w:r>
      <w:r w:rsidR="00483B51" w:rsidRPr="00760729">
        <w:t xml:space="preserve"> factors </w:t>
      </w:r>
      <w:r w:rsidR="009C3C9E" w:rsidRPr="00760729">
        <w:t>such as finances and the environment (</w:t>
      </w:r>
      <w:proofErr w:type="spellStart"/>
      <w:r w:rsidR="009C3C9E" w:rsidRPr="00760729">
        <w:t>Cosco</w:t>
      </w:r>
      <w:proofErr w:type="spellEnd"/>
      <w:r w:rsidR="009C3C9E" w:rsidRPr="00760729">
        <w:t xml:space="preserve"> et al. 2013) </w:t>
      </w:r>
      <w:r w:rsidR="00483B51" w:rsidRPr="00760729">
        <w:t>are taken into account by people themselves when defining ageing well</w:t>
      </w:r>
      <w:r w:rsidR="00E930C5" w:rsidRPr="00760729">
        <w:t xml:space="preserve">, health certainly also plays an important role. This differs from </w:t>
      </w:r>
      <w:r w:rsidR="007F2551" w:rsidRPr="00760729">
        <w:t>Rowe and Kahn’s concept,</w:t>
      </w:r>
      <w:r w:rsidR="00483B51" w:rsidRPr="00760729">
        <w:t xml:space="preserve"> </w:t>
      </w:r>
      <w:r w:rsidR="00E930C5" w:rsidRPr="00760729">
        <w:t>where health takes a central role</w:t>
      </w:r>
      <w:r w:rsidR="00483B51" w:rsidRPr="00760729">
        <w:t xml:space="preserve">. Knowledge on how ageing well is defined in relation to health and disability in subjective definitions of ageing well, helps us understand what ageing </w:t>
      </w:r>
      <w:r w:rsidR="007F2551" w:rsidRPr="00760729">
        <w:t xml:space="preserve">well </w:t>
      </w:r>
      <w:r w:rsidR="00F86E45" w:rsidRPr="00760729">
        <w:t>is</w:t>
      </w:r>
      <w:r w:rsidR="00483B51" w:rsidRPr="00760729">
        <w:t xml:space="preserve"> about.</w:t>
      </w:r>
      <w:r w:rsidR="007F2680" w:rsidRPr="00760729">
        <w:t xml:space="preserve"> </w:t>
      </w:r>
    </w:p>
    <w:p w14:paraId="44746F93" w14:textId="034786B6" w:rsidR="00661A82" w:rsidRPr="00760729" w:rsidRDefault="00947D48" w:rsidP="00483B51">
      <w:r w:rsidRPr="00760729">
        <w:t xml:space="preserve">Research on gender inequality in later life demonstrates that women are often but not always disadvantaged compared to men. </w:t>
      </w:r>
      <w:r w:rsidR="00662759" w:rsidRPr="00760729">
        <w:t xml:space="preserve">Chen et al. (2021) constructed an index to compare societal ageing in five domains (wellbeing, productivity and engagement, equity, cohesion, security) in Organization for Economic Cooperation and Development countries and found that women were disfavoured in all domains with gender differences. </w:t>
      </w:r>
      <w:r w:rsidR="00AC23EA" w:rsidRPr="00760729">
        <w:t xml:space="preserve">While women live longer than men, their lives include longer periods </w:t>
      </w:r>
      <w:r w:rsidR="00A15C08" w:rsidRPr="00760729">
        <w:t xml:space="preserve">with </w:t>
      </w:r>
      <w:r w:rsidR="00AC23EA" w:rsidRPr="00760729">
        <w:t xml:space="preserve">functional limitations and their subjective wellbeing and mental health is worse (Carmel </w:t>
      </w:r>
      <w:r w:rsidR="00AC23EA" w:rsidRPr="00760729">
        <w:lastRenderedPageBreak/>
        <w:t>2019).</w:t>
      </w:r>
      <w:r w:rsidR="00451FDB" w:rsidRPr="00760729">
        <w:t xml:space="preserve"> This is explained through </w:t>
      </w:r>
      <w:r w:rsidR="00F827EA" w:rsidRPr="00760729">
        <w:t xml:space="preserve">gender differences in personal resources and social roles, health and well-being. In terms of personal resources and social roles, </w:t>
      </w:r>
      <w:r w:rsidR="00451FDB" w:rsidRPr="00760729">
        <w:t>women’s lower education and income as well as their caregiving role</w:t>
      </w:r>
      <w:r w:rsidR="00F827EA" w:rsidRPr="00760729">
        <w:t xml:space="preserve"> impact gender inequality. Regarding health, some gender differences </w:t>
      </w:r>
      <w:commentRangeStart w:id="7"/>
      <w:r w:rsidR="00F827EA" w:rsidRPr="00760729">
        <w:t>disappear late in life (life expectancy and health behaviours) while others persist (functional disability and depression)</w:t>
      </w:r>
      <w:commentRangeEnd w:id="7"/>
      <w:r w:rsidR="00071C70">
        <w:rPr>
          <w:rStyle w:val="CommentReference"/>
        </w:rPr>
        <w:commentReference w:id="7"/>
      </w:r>
      <w:r w:rsidR="00F827EA" w:rsidRPr="00760729">
        <w:t>.</w:t>
      </w:r>
      <w:r w:rsidR="00E31579" w:rsidRPr="00760729">
        <w:t xml:space="preserve"> In subjective wellbeing, gender differences are seen as connected to those in health. </w:t>
      </w:r>
      <w:r w:rsidR="00984F4E" w:rsidRPr="00760729">
        <w:t>W</w:t>
      </w:r>
      <w:r w:rsidR="00E930C5" w:rsidRPr="00760729">
        <w:t xml:space="preserve">hile older men and older women are affected by ageism, </w:t>
      </w:r>
      <w:r w:rsidR="00E31579" w:rsidRPr="00760729">
        <w:t xml:space="preserve">older women are </w:t>
      </w:r>
      <w:r w:rsidR="00E930C5" w:rsidRPr="00760729">
        <w:t>additionally affected by</w:t>
      </w:r>
      <w:r w:rsidR="00E31579" w:rsidRPr="00760729">
        <w:t xml:space="preserve"> sexism. </w:t>
      </w:r>
      <w:commentRangeStart w:id="8"/>
      <w:commentRangeStart w:id="9"/>
      <w:r w:rsidR="00395997" w:rsidRPr="00760729">
        <w:t xml:space="preserve">While older people </w:t>
      </w:r>
      <w:commentRangeEnd w:id="8"/>
      <w:r w:rsidR="001F18F1">
        <w:rPr>
          <w:rStyle w:val="CommentReference"/>
        </w:rPr>
        <w:commentReference w:id="8"/>
      </w:r>
      <w:r w:rsidR="00395997" w:rsidRPr="00760729">
        <w:t xml:space="preserve">are asked about their definitions of ageing well to compare this to concepts of ageing well that were developed without lay input, their particular views on the impact of gender are hardly researched. </w:t>
      </w:r>
      <w:commentRangeEnd w:id="9"/>
      <w:r w:rsidR="002A4D93">
        <w:rPr>
          <w:rStyle w:val="CommentReference"/>
        </w:rPr>
        <w:commentReference w:id="9"/>
      </w:r>
    </w:p>
    <w:p w14:paraId="28F1F6CA" w14:textId="0D069504" w:rsidR="00483B51" w:rsidRPr="00760729" w:rsidRDefault="00483B51">
      <w:r w:rsidRPr="00760729">
        <w:t xml:space="preserve">To </w:t>
      </w:r>
      <w:r w:rsidR="00C40F6E" w:rsidRPr="00760729">
        <w:t>contribute to the understanding of the impact of gender on lay definitions of ageing well</w:t>
      </w:r>
      <w:r w:rsidRPr="00760729">
        <w:t xml:space="preserve">, we conducted </w:t>
      </w:r>
      <w:ins w:id="10" w:author="Johan Rehnberg" w:date="2022-02-21T18:10:00Z">
        <w:r w:rsidR="00F97AD3">
          <w:t xml:space="preserve">a </w:t>
        </w:r>
      </w:ins>
      <w:r w:rsidR="00C40F6E" w:rsidRPr="00760729">
        <w:t>qualitative study</w:t>
      </w:r>
      <w:del w:id="11" w:author="Johan Rehnberg" w:date="2022-02-21T18:13:00Z">
        <w:r w:rsidR="00C40F6E" w:rsidRPr="00760729" w:rsidDel="00FF5291">
          <w:delText>. To examine this beyond one location, we</w:delText>
        </w:r>
      </w:del>
      <w:ins w:id="12" w:author="Johan Rehnberg" w:date="2022-02-21T18:13:00Z">
        <w:r w:rsidR="00FF5291">
          <w:t xml:space="preserve"> </w:t>
        </w:r>
      </w:ins>
      <w:ins w:id="13" w:author="Johan Rehnberg" w:date="2022-02-21T23:59:00Z">
        <w:r w:rsidR="005430B1">
          <w:t>interviewing</w:t>
        </w:r>
      </w:ins>
      <w:ins w:id="14" w:author="Johan Rehnberg" w:date="2022-02-21T18:13:00Z">
        <w:r w:rsidR="00FF5291">
          <w:t xml:space="preserve"> </w:t>
        </w:r>
      </w:ins>
      <w:ins w:id="15" w:author="Johan Rehnberg" w:date="2022-02-21T18:14:00Z">
        <w:r w:rsidR="00C10570">
          <w:t>older adults</w:t>
        </w:r>
      </w:ins>
      <w:ins w:id="16" w:author="Johan Rehnberg" w:date="2022-02-21T18:13:00Z">
        <w:r w:rsidR="00FF5291">
          <w:t xml:space="preserve"> from</w:t>
        </w:r>
      </w:ins>
      <w:del w:id="17" w:author="Johan Rehnberg" w:date="2022-02-21T18:13:00Z">
        <w:r w:rsidR="00C40F6E" w:rsidRPr="00760729" w:rsidDel="00FF5291">
          <w:delText xml:space="preserve"> included</w:delText>
        </w:r>
      </w:del>
      <w:r w:rsidR="00B7404C" w:rsidRPr="00760729">
        <w:t xml:space="preserve"> Austria, Sweden and Canada</w:t>
      </w:r>
      <w:r w:rsidR="005E748E" w:rsidRPr="00760729">
        <w:t>.</w:t>
      </w:r>
      <w:r w:rsidR="007E06A4" w:rsidRPr="00760729">
        <w:t xml:space="preserve"> </w:t>
      </w:r>
      <w:r w:rsidR="00C40F6E" w:rsidRPr="00760729">
        <w:t>All three</w:t>
      </w:r>
      <w:r w:rsidR="009263C2" w:rsidRPr="00760729">
        <w:t xml:space="preserve"> are countries with similar standards of living (</w:t>
      </w:r>
      <w:r w:rsidR="00827702" w:rsidRPr="00760729">
        <w:t>OECD 2019</w:t>
      </w:r>
      <w:r w:rsidR="009263C2" w:rsidRPr="00760729">
        <w:t>) but different contexts for ageing well</w:t>
      </w:r>
      <w:commentRangeStart w:id="18"/>
      <w:r w:rsidR="009263C2" w:rsidRPr="00760729">
        <w:t xml:space="preserve">. For example, many older people in Austria with care needs are being cared for only by their relatives. In comparison, informal care is combined with a much higher use of professional care services in Sweden. </w:t>
      </w:r>
      <w:r w:rsidR="009263C2" w:rsidRPr="00760729">
        <w:rPr>
          <w:highlight w:val="yellow"/>
        </w:rPr>
        <w:t xml:space="preserve">In Canada (example </w:t>
      </w:r>
      <w:proofErr w:type="spellStart"/>
      <w:r w:rsidR="009263C2" w:rsidRPr="00760729">
        <w:rPr>
          <w:highlight w:val="yellow"/>
        </w:rPr>
        <w:t>re</w:t>
      </w:r>
      <w:proofErr w:type="gramStart"/>
      <w:r w:rsidR="009263C2" w:rsidRPr="00760729">
        <w:rPr>
          <w:highlight w:val="yellow"/>
        </w:rPr>
        <w:t>:care</w:t>
      </w:r>
      <w:proofErr w:type="spellEnd"/>
      <w:proofErr w:type="gramEnd"/>
      <w:r w:rsidR="009263C2" w:rsidRPr="00760729">
        <w:rPr>
          <w:highlight w:val="yellow"/>
        </w:rPr>
        <w:t>).</w:t>
      </w:r>
      <w:r w:rsidR="005E748E" w:rsidRPr="00760729">
        <w:t xml:space="preserve"> </w:t>
      </w:r>
      <w:commentRangeEnd w:id="18"/>
      <w:r w:rsidR="002A4D93">
        <w:rPr>
          <w:rStyle w:val="CommentReference"/>
        </w:rPr>
        <w:commentReference w:id="18"/>
      </w:r>
      <w:r w:rsidR="005E748E" w:rsidRPr="00760729">
        <w:rPr>
          <w:shd w:val="clear" w:color="auto" w:fill="FFFFFF"/>
        </w:rPr>
        <w:t>Our objective was to understand</w:t>
      </w:r>
      <w:r w:rsidR="005E748E" w:rsidRPr="00760729">
        <w:rPr>
          <w:color w:val="FF0000"/>
          <w:sz w:val="27"/>
          <w:szCs w:val="27"/>
          <w:shd w:val="clear" w:color="auto" w:fill="FFFFFF"/>
        </w:rPr>
        <w:t xml:space="preserve"> </w:t>
      </w:r>
      <w:r w:rsidR="00520504" w:rsidRPr="00760729">
        <w:rPr>
          <w:shd w:val="clear" w:color="auto" w:fill="FFFFFF"/>
        </w:rPr>
        <w:t>the impact of gender on (concepts of) ageing well.</w:t>
      </w:r>
      <w:r w:rsidR="00520504" w:rsidRPr="00760729" w:rsidDel="00520504">
        <w:rPr>
          <w:color w:val="FF0000"/>
          <w:sz w:val="27"/>
          <w:szCs w:val="27"/>
          <w:shd w:val="clear" w:color="auto" w:fill="FFFFFF"/>
        </w:rPr>
        <w:t xml:space="preserve"> </w:t>
      </w:r>
      <w:r w:rsidR="00947D48" w:rsidRPr="00760729">
        <w:t>Firstly, we wanted to know how older women and men define ageing well. Secondly, we wanted to know</w:t>
      </w:r>
      <w:r w:rsidR="002D079F" w:rsidRPr="00760729">
        <w:t xml:space="preserve"> if there was a gender pattern in how ageing well was defined. </w:t>
      </w:r>
      <w:commentRangeStart w:id="19"/>
      <w:r w:rsidR="002D079F" w:rsidRPr="00760729">
        <w:t>Thirdly</w:t>
      </w:r>
      <w:commentRangeEnd w:id="19"/>
      <w:r w:rsidR="00F60ED8">
        <w:rPr>
          <w:rStyle w:val="CommentReference"/>
        </w:rPr>
        <w:commentReference w:id="19"/>
      </w:r>
      <w:r w:rsidR="002D079F" w:rsidRPr="00760729">
        <w:t>, we wanted to know whether women and men viewed definitions of ageing well (how do women and men define ageing well) and experiences of ageing well (the importance of social relationships in later life) as being shaped by gender.</w:t>
      </w:r>
      <w:r w:rsidR="005E748E" w:rsidRPr="00760729">
        <w:t xml:space="preserve"> </w:t>
      </w:r>
      <w:r w:rsidR="00C40F6E" w:rsidRPr="00760729">
        <w:t>The results of this study will contribute to a better understanding of the impact of gender on lay definitions</w:t>
      </w:r>
      <w:r w:rsidR="00984F4E" w:rsidRPr="00760729">
        <w:t xml:space="preserve"> and inform social policy to develop gender-sensitive support for ageing well.</w:t>
      </w:r>
    </w:p>
    <w:p w14:paraId="59AF2C41" w14:textId="77777777" w:rsidR="005E7F1B" w:rsidRPr="00760729" w:rsidRDefault="00A9682C">
      <w:pPr>
        <w:rPr>
          <w:b/>
          <w:bCs/>
        </w:rPr>
      </w:pPr>
      <w:r w:rsidRPr="00760729">
        <w:rPr>
          <w:b/>
          <w:bCs/>
        </w:rPr>
        <w:t>Research design and methods</w:t>
      </w:r>
    </w:p>
    <w:p w14:paraId="6351A64E" w14:textId="228EEB0D" w:rsidR="005E7F1B" w:rsidRPr="00760729" w:rsidRDefault="005E7F1B">
      <w:r w:rsidRPr="00760729">
        <w:t>To examine the perspectives of older women and men on ageing well and gender, we used a qualitative methodology. The study analyses lay perspectives, and with “lay” we mean people who are members of the general public. The research is based on</w:t>
      </w:r>
      <w:ins w:id="20" w:author="Erika Augustsson" w:date="2022-02-22T17:51:00Z">
        <w:r w:rsidR="00F06F31">
          <w:t xml:space="preserve"> a</w:t>
        </w:r>
      </w:ins>
      <w:r w:rsidRPr="00760729">
        <w:t xml:space="preserve"> framework analysis of 60 semi-structured interviews with individuals who are 60 years and older in Austria, Sweden and Canada. </w:t>
      </w:r>
      <w:r w:rsidR="00DF513F" w:rsidRPr="00760729">
        <w:rPr>
          <w:rFonts w:cstheme="minorHAnsi"/>
        </w:rPr>
        <w:t xml:space="preserve">Our research focuses on gender in terms of differences between women and men. </w:t>
      </w:r>
      <w:r w:rsidRPr="00760729">
        <w:rPr>
          <w:rFonts w:cstheme="minorHAnsi"/>
        </w:rPr>
        <w:t>In each country, 20</w:t>
      </w:r>
      <w:r w:rsidRPr="00760729">
        <w:t xml:space="preserve"> people (10 women and 10 men) participated in the study. Our study was planned by a subgroup of qualitative FUTURGEN researcher members (JJ, SK, EA), and in collaboration with the full international FUTURGEN team (</w:t>
      </w:r>
      <w:hyperlink r:id="rId13" w:history="1">
        <w:r w:rsidR="002D1B14" w:rsidRPr="00760729">
          <w:rPr>
            <w:rStyle w:val="Hyperlink"/>
          </w:rPr>
          <w:t>https://futuregen.euro.centre.org/</w:t>
        </w:r>
      </w:hyperlink>
      <w:r w:rsidRPr="00760729">
        <w:t>).</w:t>
      </w:r>
    </w:p>
    <w:p w14:paraId="0E66A169" w14:textId="57DD5059" w:rsidR="002D1B14" w:rsidRPr="00760729" w:rsidRDefault="002D1B14">
      <w:r w:rsidRPr="00760729">
        <w:t>A semi-structured interview guide was developed by the qualitative research leads, and in collaboration with the full FUTURGEN team to reflect factors identified as important to ageing well and gender. After an English version of the interview guide</w:t>
      </w:r>
      <w:del w:id="21" w:author="Erika Augustsson" w:date="2022-02-22T17:52:00Z">
        <w:r w:rsidRPr="00760729" w:rsidDel="00F06F31">
          <w:delText xml:space="preserve">  </w:delText>
        </w:r>
      </w:del>
      <w:ins w:id="22" w:author="Erika Augustsson" w:date="2022-02-22T17:52:00Z">
        <w:r w:rsidR="00F06F31">
          <w:t xml:space="preserve"> </w:t>
        </w:r>
      </w:ins>
      <w:r w:rsidRPr="00760729">
        <w:t xml:space="preserve">was agreed upon, the questions were then translated. First, the questions were translated into Swedish and German and these translations </w:t>
      </w:r>
      <w:ins w:id="23" w:author="Erika Augustsson" w:date="2022-02-22T17:53:00Z">
        <w:r w:rsidR="00F06F31">
          <w:t xml:space="preserve">were </w:t>
        </w:r>
      </w:ins>
      <w:commentRangeStart w:id="24"/>
      <w:del w:id="25" w:author="Erika Augustsson" w:date="2022-02-22T17:53:00Z">
        <w:r w:rsidRPr="00760729" w:rsidDel="00F06F31">
          <w:delText>confirmed</w:delText>
        </w:r>
        <w:commentRangeEnd w:id="24"/>
        <w:r w:rsidR="007D2179" w:rsidDel="00F06F31">
          <w:rPr>
            <w:rStyle w:val="CommentReference"/>
          </w:rPr>
          <w:commentReference w:id="24"/>
        </w:r>
      </w:del>
      <w:ins w:id="26" w:author="Erika Augustsson" w:date="2022-02-22T17:53:00Z">
        <w:r w:rsidR="00F06F31">
          <w:t>approved</w:t>
        </w:r>
      </w:ins>
      <w:r w:rsidRPr="00760729">
        <w:t>. Then, there was a process of back</w:t>
      </w:r>
      <w:ins w:id="27" w:author="Erika Augustsson" w:date="2022-02-22T17:54:00Z">
        <w:r w:rsidR="00F06F31">
          <w:t>-</w:t>
        </w:r>
      </w:ins>
      <w:r w:rsidRPr="00760729">
        <w:t>translation into English by an independent person who had not seen the original questions. Both the translated and back</w:t>
      </w:r>
      <w:ins w:id="28" w:author="Erika Augustsson" w:date="2022-02-22T17:54:00Z">
        <w:r w:rsidR="00F06F31">
          <w:t>-</w:t>
        </w:r>
      </w:ins>
      <w:r w:rsidRPr="00760729">
        <w:t>translated versions of the interview guide were discussed with the person who had provided the back</w:t>
      </w:r>
      <w:ins w:id="29" w:author="Erika Augustsson" w:date="2022-02-22T17:54:00Z">
        <w:r w:rsidR="00F06F31">
          <w:t>-</w:t>
        </w:r>
      </w:ins>
      <w:r w:rsidRPr="00760729">
        <w:t xml:space="preserve">translation and then </w:t>
      </w:r>
      <w:r w:rsidR="00230A7F" w:rsidRPr="00760729">
        <w:t>with</w:t>
      </w:r>
      <w:r w:rsidRPr="00760729">
        <w:t xml:space="preserve"> JJ, EA and SK to resolve any differences (Chen &amp; </w:t>
      </w:r>
      <w:proofErr w:type="spellStart"/>
      <w:r w:rsidRPr="00760729">
        <w:t>Boore</w:t>
      </w:r>
      <w:proofErr w:type="spellEnd"/>
      <w:r w:rsidRPr="00760729">
        <w:t xml:space="preserve"> 2009). The result was three versions of the interview guide: English, German and Swedish. </w:t>
      </w:r>
      <w:r w:rsidR="00230A7F" w:rsidRPr="00760729">
        <w:t>A</w:t>
      </w:r>
      <w:r w:rsidRPr="00760729">
        <w:t xml:space="preserve">fter the translation of the interview guide was complete, they were </w:t>
      </w:r>
      <w:del w:id="30" w:author="casse" w:date="2022-02-23T17:46:00Z">
        <w:r w:rsidRPr="00760729" w:rsidDel="00645818">
          <w:delText>pilot tested in</w:delText>
        </w:r>
      </w:del>
      <w:ins w:id="31" w:author="casse" w:date="2022-02-23T17:46:00Z">
        <w:r w:rsidR="00645818" w:rsidRPr="00760729">
          <w:t>pilot</w:t>
        </w:r>
        <w:r w:rsidR="00645818">
          <w:t>ed</w:t>
        </w:r>
      </w:ins>
      <w:r w:rsidRPr="00760729">
        <w:t xml:space="preserve"> each country with two interviews at each site. These pilot interviews were discussed by JJ, EA and SK. This resulted in changing the order of some questions to ensure consistency.</w:t>
      </w:r>
      <w:r w:rsidR="00DF513F" w:rsidRPr="00760729">
        <w:t xml:space="preserve"> Our intent was to obtain the perspective of participants (older adults) to better understand the impact of gender on (concepts of) ageing well. While we anticipated reaching saturation of themes with 10-16 participants (Francis et al.2010), given the range of participants and that there would be cross-cultural applications of the </w:t>
      </w:r>
      <w:r w:rsidR="00DF513F" w:rsidRPr="00760729">
        <w:lastRenderedPageBreak/>
        <w:t>information (comparisons between international sites) (</w:t>
      </w:r>
      <w:proofErr w:type="spellStart"/>
      <w:r w:rsidR="00DF513F" w:rsidRPr="00760729">
        <w:t>Hagaman</w:t>
      </w:r>
      <w:proofErr w:type="spellEnd"/>
      <w:r w:rsidR="00DF513F" w:rsidRPr="00760729">
        <w:t xml:space="preserve"> et al. 2006), we recruited 20 people at each site for a total of 60 people.</w:t>
      </w:r>
    </w:p>
    <w:p w14:paraId="0004B1CB" w14:textId="2F8AA48A" w:rsidR="006004DA" w:rsidRPr="00760729" w:rsidRDefault="003D2EEE" w:rsidP="003D2EEE">
      <w:pPr>
        <w:spacing w:line="276" w:lineRule="auto"/>
        <w:rPr>
          <w:rFonts w:cstheme="minorHAnsi"/>
        </w:rPr>
      </w:pPr>
      <w:r w:rsidRPr="00760729">
        <w:rPr>
          <w:rFonts w:cstheme="minorHAnsi"/>
        </w:rPr>
        <w:t xml:space="preserve">We designed the qualitative study to align with the requirements of Canada’s research ethics guidelines, the Tri-Council Policy Statement-2 (Chapter 10) </w:t>
      </w:r>
      <w:r w:rsidRPr="00760729">
        <w:rPr>
          <w:rFonts w:cstheme="minorHAnsi"/>
        </w:rPr>
        <w:fldChar w:fldCharType="begin"/>
      </w:r>
      <w:r w:rsidRPr="00760729">
        <w:rPr>
          <w:rFonts w:cstheme="minorHAnsi"/>
        </w:rPr>
        <w:instrText xml:space="preserve"> ADDIN EN.CITE &lt;EndNote&gt;&lt;Cite&gt;&lt;Author&gt;Canadian Institutes of Health Research&lt;/Author&gt;&lt;Year&gt;2018&lt;/Year&gt;&lt;IDText&gt;Tri-Council Policy Statement: Ethical Conduct for Research Involving Humans&lt;/IDText&gt;&lt;DisplayText&gt;(1)&lt;/DisplayText&gt;&lt;record&gt;&lt;urls&gt;&lt;related-urls&gt;&lt;url&gt;http://www.pre.ethics.gc.ca/pdf/eng/tcps2-2014/TCPS_2_FINAL_Web.pdf&lt;/url&gt;&lt;/related-urls&gt;&lt;/urls&gt;&lt;titles&gt;&lt;title&gt;&lt;style face="italic" font="default" size="100%"&gt;Tri-Council Policy Statement: Ethical Conduct for Research Involving Humans&lt;/style&gt;&lt;/title&gt;&lt;/titles&gt;&lt;number&gt;February 16&lt;/number&gt;&lt;contributors&gt;&lt;authors&gt;&lt;author&gt;Canadian Institutes of Health Research, Natural Sciences and Engineering Research Council of Canada, and Social Sciences and Humanities Research Council of Canada&lt;/author&gt;&lt;/authors&gt;&lt;/contributors&gt;&lt;added-date format="utc"&gt;1550067672&lt;/added-date&gt;&lt;ref-type name="Web Page"&gt;12&lt;/ref-type&gt;&lt;dates&gt;&lt;year&gt;2018&lt;/year&gt;&lt;/dates&gt;&lt;rec-number&gt;403&lt;/rec-number&gt;&lt;last-updated-date format="utc"&gt;1552757730&lt;/last-updated-date&gt;&lt;volume&gt;2018&lt;/volume&gt;&lt;/record&gt;&lt;/Cite&gt;&lt;/EndNote&gt;</w:instrText>
      </w:r>
      <w:r w:rsidRPr="00760729">
        <w:rPr>
          <w:rFonts w:cstheme="minorHAnsi"/>
        </w:rPr>
        <w:fldChar w:fldCharType="separate"/>
      </w:r>
      <w:r w:rsidRPr="00760729">
        <w:rPr>
          <w:rFonts w:cstheme="minorHAnsi"/>
          <w:noProof/>
        </w:rPr>
        <w:t>(1)</w:t>
      </w:r>
      <w:r w:rsidRPr="00760729">
        <w:rPr>
          <w:rFonts w:cstheme="minorHAnsi"/>
        </w:rPr>
        <w:fldChar w:fldCharType="end"/>
      </w:r>
      <w:r w:rsidRPr="00760729">
        <w:rPr>
          <w:rFonts w:cstheme="minorHAnsi"/>
        </w:rPr>
        <w:t xml:space="preserve">. Ethical approval was obtained from the HSREB ethics committee at Queen‘s University in Canada (Protocol </w:t>
      </w:r>
      <w:r w:rsidRPr="00760729">
        <w:rPr>
          <w:rFonts w:cstheme="minorHAnsi"/>
          <w:highlight w:val="yellow"/>
        </w:rPr>
        <w:t>#</w:t>
      </w:r>
      <w:r w:rsidRPr="00760729">
        <w:rPr>
          <w:rFonts w:cstheme="minorHAnsi"/>
        </w:rPr>
        <w:t>) and the Swedish Ethical Review Authority (</w:t>
      </w:r>
      <w:proofErr w:type="spellStart"/>
      <w:r w:rsidRPr="00760729">
        <w:rPr>
          <w:rFonts w:cstheme="minorHAnsi"/>
        </w:rPr>
        <w:t>Etikprövningsmyndigheten</w:t>
      </w:r>
      <w:proofErr w:type="spellEnd"/>
      <w:r w:rsidRPr="00760729">
        <w:rPr>
          <w:rFonts w:cstheme="minorHAnsi"/>
        </w:rPr>
        <w:t>) in Sweden. Austria does not have a body from which ethical approval for this study could be obtained, since there is no ethics committee covering research by non-university affiliated research organisations. A data</w:t>
      </w:r>
      <w:ins w:id="32" w:author="Erika Augustsson" w:date="2022-02-22T17:55:00Z">
        <w:r w:rsidR="00F06F31">
          <w:rPr>
            <w:rFonts w:cstheme="minorHAnsi"/>
          </w:rPr>
          <w:t>-</w:t>
        </w:r>
      </w:ins>
      <w:del w:id="33" w:author="Erika Augustsson" w:date="2022-02-22T17:55:00Z">
        <w:r w:rsidRPr="00760729" w:rsidDel="00F06F31">
          <w:rPr>
            <w:rFonts w:cstheme="minorHAnsi"/>
          </w:rPr>
          <w:delText xml:space="preserve"> </w:delText>
        </w:r>
      </w:del>
      <w:r w:rsidRPr="00760729">
        <w:rPr>
          <w:rFonts w:cstheme="minorHAnsi"/>
        </w:rPr>
        <w:t xml:space="preserve">sharing agreement was developed for Canada to share anonymized data with Austria and Sweden. </w:t>
      </w:r>
    </w:p>
    <w:p w14:paraId="6434A20B" w14:textId="7CFDAF33" w:rsidR="00DF513F" w:rsidRPr="00760729" w:rsidRDefault="00013E6B" w:rsidP="003D2EEE">
      <w:pPr>
        <w:spacing w:line="276" w:lineRule="auto"/>
        <w:rPr>
          <w:rFonts w:cstheme="minorHAnsi"/>
        </w:rPr>
      </w:pPr>
      <w:r w:rsidRPr="00760729">
        <w:rPr>
          <w:rFonts w:cstheme="minorHAnsi"/>
        </w:rPr>
        <w:t xml:space="preserve">Older adults were purposefully invited to participate in the study </w:t>
      </w:r>
      <w:r w:rsidRPr="00760729">
        <w:rPr>
          <w:rFonts w:cstheme="minorHAnsi"/>
          <w:color w:val="333333"/>
          <w:shd w:val="clear" w:color="auto" w:fill="FFFFFF"/>
        </w:rPr>
        <w:t>(Creswell &amp; Piano 2011)</w:t>
      </w:r>
      <w:r w:rsidR="00DF513F" w:rsidRPr="00760729">
        <w:rPr>
          <w:rFonts w:cstheme="minorHAnsi"/>
          <w:color w:val="333333"/>
          <w:shd w:val="clear" w:color="auto" w:fill="FFFFFF"/>
        </w:rPr>
        <w:t xml:space="preserve">. They were recruited through </w:t>
      </w:r>
      <w:r w:rsidR="00DF513F" w:rsidRPr="00760729">
        <w:rPr>
          <w:rFonts w:cstheme="minorHAnsi"/>
        </w:rPr>
        <w:t xml:space="preserve">personal networks, </w:t>
      </w:r>
      <w:del w:id="34" w:author="Johan Rehnberg" w:date="2022-02-22T00:08:00Z">
        <w:r w:rsidR="00DF513F" w:rsidRPr="00760729" w:rsidDel="007248DE">
          <w:rPr>
            <w:rFonts w:cstheme="minorHAnsi"/>
          </w:rPr>
          <w:delText xml:space="preserve"> </w:delText>
        </w:r>
      </w:del>
      <w:r w:rsidR="00DF513F" w:rsidRPr="00760729">
        <w:rPr>
          <w:rFonts w:cstheme="minorHAnsi"/>
        </w:rPr>
        <w:t>snowball sampling (asking participants to suggest further contacts, Marshall 1996), organisations and advocates for older people.</w:t>
      </w:r>
      <w:commentRangeStart w:id="35"/>
      <w:r w:rsidRPr="00760729">
        <w:rPr>
          <w:rFonts w:cstheme="minorHAnsi"/>
          <w:color w:val="333333"/>
          <w:shd w:val="clear" w:color="auto" w:fill="FFFFFF"/>
        </w:rPr>
        <w:t xml:space="preserve"> </w:t>
      </w:r>
      <w:r w:rsidR="00853537" w:rsidRPr="00760729">
        <w:rPr>
          <w:rFonts w:cstheme="minorHAnsi"/>
          <w:color w:val="333333"/>
          <w:shd w:val="clear" w:color="auto" w:fill="FFFFFF"/>
        </w:rPr>
        <w:t>This also included online newsletters and posters in community areas</w:t>
      </w:r>
      <w:commentRangeEnd w:id="35"/>
      <w:r w:rsidR="00645818">
        <w:rPr>
          <w:rStyle w:val="CommentReference"/>
        </w:rPr>
        <w:commentReference w:id="35"/>
      </w:r>
      <w:r w:rsidR="00853537" w:rsidRPr="00760729">
        <w:rPr>
          <w:rFonts w:cstheme="minorHAnsi"/>
          <w:color w:val="333333"/>
          <w:shd w:val="clear" w:color="auto" w:fill="FFFFFF"/>
        </w:rPr>
        <w:t xml:space="preserve">. </w:t>
      </w:r>
      <w:r w:rsidRPr="00760729">
        <w:rPr>
          <w:rFonts w:cstheme="minorHAnsi"/>
        </w:rPr>
        <w:t xml:space="preserve">We recruited </w:t>
      </w:r>
      <w:r w:rsidR="002D1B14" w:rsidRPr="00760729">
        <w:rPr>
          <w:rFonts w:cstheme="minorHAnsi"/>
        </w:rPr>
        <w:t xml:space="preserve">women and men </w:t>
      </w:r>
      <w:r w:rsidRPr="00760729">
        <w:rPr>
          <w:rFonts w:cstheme="minorHAnsi"/>
        </w:rPr>
        <w:t>who are of a range of ages that are 60 and above</w:t>
      </w:r>
      <w:r w:rsidR="002D1B14" w:rsidRPr="00760729">
        <w:rPr>
          <w:rFonts w:cstheme="minorHAnsi"/>
        </w:rPr>
        <w:t xml:space="preserve">. Participants also vary in terms of </w:t>
      </w:r>
      <w:r w:rsidRPr="00760729">
        <w:rPr>
          <w:rFonts w:cstheme="minorHAnsi"/>
        </w:rPr>
        <w:t xml:space="preserve">socioeconomic status, family form, health and/or functional issues (longer-term chronic conditions and health issues). We limited recruitment to participants </w:t>
      </w:r>
      <w:r w:rsidRPr="00760729">
        <w:rPr>
          <w:rFonts w:eastAsia="Times New Roman" w:cstheme="minorHAnsi"/>
          <w:color w:val="222222"/>
        </w:rPr>
        <w:t>who could independently provide consent for participation in the study</w:t>
      </w:r>
      <w:r w:rsidRPr="00760729">
        <w:rPr>
          <w:rFonts w:cstheme="minorHAnsi"/>
        </w:rPr>
        <w:t xml:space="preserve">. </w:t>
      </w:r>
    </w:p>
    <w:p w14:paraId="75AFC250" w14:textId="77777777" w:rsidR="00853537" w:rsidRPr="00760729" w:rsidRDefault="00853537" w:rsidP="00853537">
      <w:pPr>
        <w:pStyle w:val="Caption"/>
        <w:keepNext/>
      </w:pPr>
      <w:commentRangeStart w:id="36"/>
      <w:commentRangeStart w:id="37"/>
      <w:commentRangeStart w:id="38"/>
      <w:r w:rsidRPr="00760729">
        <w:t xml:space="preserve">Table </w:t>
      </w:r>
      <w:r w:rsidR="00103719" w:rsidRPr="00760729">
        <w:fldChar w:fldCharType="begin"/>
      </w:r>
      <w:r w:rsidR="00103719" w:rsidRPr="00760729">
        <w:instrText xml:space="preserve"> SEQ Table \* ARABIC </w:instrText>
      </w:r>
      <w:r w:rsidR="00103719" w:rsidRPr="00760729">
        <w:fldChar w:fldCharType="separate"/>
      </w:r>
      <w:r w:rsidRPr="00760729">
        <w:rPr>
          <w:noProof/>
        </w:rPr>
        <w:t>1</w:t>
      </w:r>
      <w:r w:rsidR="00103719" w:rsidRPr="00760729">
        <w:rPr>
          <w:noProof/>
        </w:rPr>
        <w:fldChar w:fldCharType="end"/>
      </w:r>
      <w:r w:rsidRPr="00760729">
        <w:t xml:space="preserve"> Sample characteristics</w:t>
      </w:r>
      <w:commentRangeEnd w:id="36"/>
      <w:r w:rsidR="00E73E90">
        <w:rPr>
          <w:rStyle w:val="CommentReference"/>
          <w:i w:val="0"/>
          <w:iCs w:val="0"/>
          <w:color w:val="auto"/>
        </w:rPr>
        <w:commentReference w:id="36"/>
      </w:r>
      <w:commentRangeEnd w:id="37"/>
      <w:r w:rsidR="00F06F31">
        <w:rPr>
          <w:rStyle w:val="CommentReference"/>
          <w:i w:val="0"/>
          <w:iCs w:val="0"/>
          <w:color w:val="auto"/>
        </w:rPr>
        <w:commentReference w:id="37"/>
      </w:r>
      <w:commentRangeEnd w:id="38"/>
      <w:r w:rsidR="00645818">
        <w:rPr>
          <w:rStyle w:val="CommentReference"/>
          <w:i w:val="0"/>
          <w:iCs w:val="0"/>
          <w:color w:val="auto"/>
        </w:rPr>
        <w:commentReference w:id="38"/>
      </w:r>
    </w:p>
    <w:tbl>
      <w:tblPr>
        <w:tblW w:w="6574"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180"/>
        <w:gridCol w:w="245"/>
        <w:gridCol w:w="284"/>
        <w:gridCol w:w="567"/>
        <w:gridCol w:w="709"/>
        <w:gridCol w:w="141"/>
        <w:gridCol w:w="1985"/>
        <w:gridCol w:w="53"/>
      </w:tblGrid>
      <w:tr w:rsidR="00853537" w:rsidRPr="00760729" w14:paraId="1FFDAF1E" w14:textId="77777777" w:rsidTr="00BD4245">
        <w:trPr>
          <w:trHeight w:val="330"/>
        </w:trPr>
        <w:tc>
          <w:tcPr>
            <w:tcW w:w="1418" w:type="dxa"/>
            <w:shd w:val="clear" w:color="auto" w:fill="auto"/>
            <w:hideMark/>
          </w:tcPr>
          <w:p w14:paraId="72BE79A9" w14:textId="77777777" w:rsidR="00853537" w:rsidRPr="00760729" w:rsidRDefault="00853537" w:rsidP="002A4D9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 </w:t>
            </w:r>
            <w:r w:rsidRPr="00760729">
              <w:rPr>
                <w:rFonts w:ascii="Calibri" w:eastAsia="Times New Roman" w:hAnsi="Calibri" w:cs="Calibri"/>
                <w:color w:val="000000"/>
                <w:lang w:eastAsia="de-AT"/>
              </w:rPr>
              <w:t>​</w:t>
            </w:r>
          </w:p>
        </w:tc>
        <w:tc>
          <w:tcPr>
            <w:tcW w:w="992" w:type="dxa"/>
            <w:shd w:val="clear" w:color="auto" w:fill="auto"/>
            <w:hideMark/>
          </w:tcPr>
          <w:p w14:paraId="104E3951"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Austria</w:t>
            </w:r>
            <w:r w:rsidRPr="00760729">
              <w:rPr>
                <w:rFonts w:ascii="Calibri" w:eastAsia="Times New Roman" w:hAnsi="Calibri" w:cs="Calibri"/>
                <w:color w:val="000000"/>
                <w:lang w:eastAsia="de-AT"/>
              </w:rPr>
              <w:t> ​</w:t>
            </w:r>
          </w:p>
        </w:tc>
        <w:tc>
          <w:tcPr>
            <w:tcW w:w="1985" w:type="dxa"/>
            <w:gridSpan w:val="5"/>
            <w:shd w:val="clear" w:color="auto" w:fill="auto"/>
            <w:hideMark/>
          </w:tcPr>
          <w:p w14:paraId="23F981B7"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Sweden</w:t>
            </w:r>
            <w:r w:rsidRPr="00760729">
              <w:rPr>
                <w:rFonts w:ascii="Calibri" w:eastAsia="Times New Roman" w:hAnsi="Calibri" w:cs="Calibri"/>
                <w:color w:val="000000"/>
                <w:lang w:eastAsia="de-AT"/>
              </w:rPr>
              <w:t> ​</w:t>
            </w:r>
          </w:p>
        </w:tc>
        <w:tc>
          <w:tcPr>
            <w:tcW w:w="2179" w:type="dxa"/>
            <w:gridSpan w:val="3"/>
            <w:shd w:val="clear" w:color="auto" w:fill="auto"/>
            <w:hideMark/>
          </w:tcPr>
          <w:p w14:paraId="35F2002E"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Canada</w:t>
            </w:r>
            <w:r w:rsidRPr="00760729">
              <w:rPr>
                <w:rFonts w:ascii="Calibri" w:eastAsia="Times New Roman" w:hAnsi="Calibri" w:cs="Calibri"/>
                <w:color w:val="000000"/>
                <w:lang w:eastAsia="de-AT"/>
              </w:rPr>
              <w:t> ​</w:t>
            </w:r>
          </w:p>
        </w:tc>
      </w:tr>
      <w:tr w:rsidR="00853537" w:rsidRPr="00760729" w14:paraId="79470D1A" w14:textId="77777777" w:rsidTr="00BD4245">
        <w:trPr>
          <w:gridAfter w:val="9"/>
          <w:wAfter w:w="5156" w:type="dxa"/>
          <w:trHeight w:val="330"/>
        </w:trPr>
        <w:tc>
          <w:tcPr>
            <w:tcW w:w="1418" w:type="dxa"/>
            <w:shd w:val="clear" w:color="auto" w:fill="auto"/>
            <w:hideMark/>
          </w:tcPr>
          <w:p w14:paraId="6233D389" w14:textId="77777777" w:rsidR="00853537" w:rsidRPr="00760729" w:rsidRDefault="00853537" w:rsidP="002A4D9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Gender </w:t>
            </w:r>
            <w:r w:rsidRPr="00760729">
              <w:rPr>
                <w:rFonts w:ascii="Calibri" w:eastAsia="Times New Roman" w:hAnsi="Calibri" w:cs="Calibri"/>
                <w:color w:val="000000"/>
                <w:lang w:eastAsia="de-AT"/>
              </w:rPr>
              <w:t> ​</w:t>
            </w:r>
          </w:p>
        </w:tc>
      </w:tr>
      <w:tr w:rsidR="00853537" w:rsidRPr="00760729" w14:paraId="160DD344" w14:textId="77777777" w:rsidTr="00BD4245">
        <w:trPr>
          <w:trHeight w:val="390"/>
        </w:trPr>
        <w:tc>
          <w:tcPr>
            <w:tcW w:w="1418" w:type="dxa"/>
            <w:tcBorders>
              <w:bottom w:val="single" w:sz="4" w:space="0" w:color="auto"/>
            </w:tcBorders>
            <w:shd w:val="clear" w:color="auto" w:fill="auto"/>
            <w:hideMark/>
          </w:tcPr>
          <w:p w14:paraId="35CE9296" w14:textId="425DC006" w:rsidR="00853537" w:rsidRPr="00760729" w:rsidRDefault="00853537" w:rsidP="002A4D93">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Female</w:t>
            </w:r>
          </w:p>
          <w:p w14:paraId="61C6D28D" w14:textId="7AC3BE05" w:rsidR="00853537" w:rsidRPr="00760729" w:rsidRDefault="00853537" w:rsidP="002A4D93">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Male</w:t>
            </w:r>
          </w:p>
          <w:p w14:paraId="238867FB" w14:textId="77777777" w:rsidR="00853537" w:rsidRPr="00760729" w:rsidRDefault="00853537" w:rsidP="002A4D9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1172" w:type="dxa"/>
            <w:gridSpan w:val="2"/>
            <w:tcBorders>
              <w:bottom w:val="single" w:sz="4" w:space="0" w:color="auto"/>
            </w:tcBorders>
            <w:shd w:val="clear" w:color="auto" w:fill="auto"/>
            <w:hideMark/>
          </w:tcPr>
          <w:p w14:paraId="4309CC38"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n=10</w:t>
            </w:r>
          </w:p>
          <w:p w14:paraId="69EC577C"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Times New Roman" w:eastAsia="Times New Roman" w:hAnsi="Times New Roman" w:cs="Times New Roman"/>
                <w:color w:val="000000"/>
                <w:sz w:val="24"/>
                <w:szCs w:val="24"/>
                <w:lang w:eastAsia="de-AT"/>
              </w:rPr>
              <w:t>n=10</w:t>
            </w:r>
          </w:p>
        </w:tc>
        <w:tc>
          <w:tcPr>
            <w:tcW w:w="529" w:type="dxa"/>
            <w:gridSpan w:val="2"/>
            <w:tcBorders>
              <w:bottom w:val="single" w:sz="4" w:space="0" w:color="auto"/>
            </w:tcBorders>
            <w:shd w:val="clear" w:color="auto" w:fill="auto"/>
            <w:hideMark/>
          </w:tcPr>
          <w:p w14:paraId="2AE51367"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567" w:type="dxa"/>
            <w:tcBorders>
              <w:bottom w:val="single" w:sz="4" w:space="0" w:color="auto"/>
            </w:tcBorders>
            <w:shd w:val="clear" w:color="auto" w:fill="auto"/>
            <w:hideMark/>
          </w:tcPr>
          <w:p w14:paraId="31262AB7"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n=10</w:t>
            </w:r>
          </w:p>
          <w:p w14:paraId="20416F39"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n=10</w:t>
            </w:r>
          </w:p>
        </w:tc>
        <w:tc>
          <w:tcPr>
            <w:tcW w:w="850" w:type="dxa"/>
            <w:gridSpan w:val="2"/>
            <w:tcBorders>
              <w:bottom w:val="single" w:sz="4" w:space="0" w:color="auto"/>
            </w:tcBorders>
            <w:shd w:val="clear" w:color="auto" w:fill="auto"/>
            <w:hideMark/>
          </w:tcPr>
          <w:p w14:paraId="09548ECA"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1985" w:type="dxa"/>
            <w:tcBorders>
              <w:bottom w:val="single" w:sz="4" w:space="0" w:color="auto"/>
            </w:tcBorders>
            <w:shd w:val="clear" w:color="auto" w:fill="auto"/>
            <w:hideMark/>
          </w:tcPr>
          <w:p w14:paraId="0BF68DE3"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n=10</w:t>
            </w:r>
          </w:p>
          <w:p w14:paraId="0CAE0147"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n=10</w:t>
            </w:r>
          </w:p>
        </w:tc>
        <w:tc>
          <w:tcPr>
            <w:tcW w:w="53" w:type="dxa"/>
            <w:tcBorders>
              <w:bottom w:val="single" w:sz="4" w:space="0" w:color="auto"/>
            </w:tcBorders>
            <w:shd w:val="clear" w:color="auto" w:fill="auto"/>
            <w:hideMark/>
          </w:tcPr>
          <w:p w14:paraId="0A73C308"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r>
      <w:tr w:rsidR="00853537" w:rsidRPr="00760729" w14:paraId="7231C6BB" w14:textId="77777777" w:rsidTr="00BD4245">
        <w:trPr>
          <w:trHeight w:val="330"/>
        </w:trPr>
        <w:tc>
          <w:tcPr>
            <w:tcW w:w="1418" w:type="dxa"/>
            <w:tcBorders>
              <w:top w:val="single" w:sz="4" w:space="0" w:color="auto"/>
            </w:tcBorders>
            <w:shd w:val="clear" w:color="auto" w:fill="auto"/>
            <w:hideMark/>
          </w:tcPr>
          <w:p w14:paraId="2B6E8483" w14:textId="77777777" w:rsidR="00853537" w:rsidRPr="00760729" w:rsidRDefault="00853537" w:rsidP="002A4D93">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b/>
                <w:bCs/>
                <w:color w:val="000000"/>
                <w:lang w:eastAsia="de-AT"/>
              </w:rPr>
              <w:t>Age</w:t>
            </w:r>
            <w:r w:rsidRPr="00760729">
              <w:rPr>
                <w:rFonts w:ascii="Calibri" w:eastAsia="Times New Roman" w:hAnsi="Calibri" w:cs="Calibri"/>
                <w:color w:val="000000"/>
                <w:lang w:eastAsia="de-AT"/>
              </w:rPr>
              <w:t> ​</w:t>
            </w:r>
          </w:p>
          <w:p w14:paraId="49DE60E4" w14:textId="77777777" w:rsidR="00853537" w:rsidRPr="00760729" w:rsidRDefault="00853537" w:rsidP="002A4D9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1172" w:type="dxa"/>
            <w:gridSpan w:val="2"/>
            <w:tcBorders>
              <w:top w:val="single" w:sz="4" w:space="0" w:color="auto"/>
            </w:tcBorders>
            <w:shd w:val="clear" w:color="auto" w:fill="auto"/>
            <w:hideMark/>
          </w:tcPr>
          <w:p w14:paraId="45740174" w14:textId="43143F0D"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245" w:type="dxa"/>
            <w:tcBorders>
              <w:top w:val="single" w:sz="4" w:space="0" w:color="auto"/>
            </w:tcBorders>
            <w:shd w:val="clear" w:color="auto" w:fill="auto"/>
            <w:hideMark/>
          </w:tcPr>
          <w:p w14:paraId="0E68917D"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1" w:type="dxa"/>
            <w:gridSpan w:val="2"/>
            <w:tcBorders>
              <w:top w:val="single" w:sz="4" w:space="0" w:color="auto"/>
            </w:tcBorders>
            <w:shd w:val="clear" w:color="auto" w:fill="auto"/>
            <w:hideMark/>
          </w:tcPr>
          <w:p w14:paraId="5CA233C9"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0" w:type="dxa"/>
            <w:gridSpan w:val="2"/>
            <w:tcBorders>
              <w:top w:val="single" w:sz="4" w:space="0" w:color="auto"/>
            </w:tcBorders>
            <w:shd w:val="clear" w:color="auto" w:fill="auto"/>
            <w:hideMark/>
          </w:tcPr>
          <w:p w14:paraId="55A99BE1"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1985" w:type="dxa"/>
            <w:tcBorders>
              <w:top w:val="single" w:sz="4" w:space="0" w:color="auto"/>
            </w:tcBorders>
            <w:shd w:val="clear" w:color="auto" w:fill="auto"/>
            <w:hideMark/>
          </w:tcPr>
          <w:p w14:paraId="66CDFC39"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53" w:type="dxa"/>
            <w:tcBorders>
              <w:top w:val="single" w:sz="4" w:space="0" w:color="auto"/>
            </w:tcBorders>
            <w:shd w:val="clear" w:color="auto" w:fill="auto"/>
            <w:hideMark/>
          </w:tcPr>
          <w:p w14:paraId="07520FB8"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r>
      <w:tr w:rsidR="00853537" w:rsidRPr="00760729" w14:paraId="49E87BB4" w14:textId="77777777" w:rsidTr="00BD4245">
        <w:trPr>
          <w:trHeight w:val="330"/>
        </w:trPr>
        <w:tc>
          <w:tcPr>
            <w:tcW w:w="1418" w:type="dxa"/>
            <w:shd w:val="clear" w:color="auto" w:fill="auto"/>
          </w:tcPr>
          <w:p w14:paraId="7AA1D94F" w14:textId="3D425B5E" w:rsidR="00BD4245" w:rsidRPr="00760729" w:rsidRDefault="00853537" w:rsidP="002A4D93">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60-69 years old</w:t>
            </w:r>
          </w:p>
        </w:tc>
        <w:tc>
          <w:tcPr>
            <w:tcW w:w="1172" w:type="dxa"/>
            <w:gridSpan w:val="2"/>
            <w:shd w:val="clear" w:color="auto" w:fill="auto"/>
          </w:tcPr>
          <w:p w14:paraId="2E1AA2C3"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n=7</w:t>
            </w:r>
          </w:p>
        </w:tc>
        <w:tc>
          <w:tcPr>
            <w:tcW w:w="245" w:type="dxa"/>
            <w:shd w:val="clear" w:color="auto" w:fill="auto"/>
          </w:tcPr>
          <w:p w14:paraId="4EE2DE71"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shd w:val="clear" w:color="auto" w:fill="auto"/>
          </w:tcPr>
          <w:p w14:paraId="707C7974"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0" w:type="dxa"/>
            <w:gridSpan w:val="2"/>
            <w:shd w:val="clear" w:color="auto" w:fill="auto"/>
          </w:tcPr>
          <w:p w14:paraId="724C4043"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shd w:val="clear" w:color="auto" w:fill="auto"/>
          </w:tcPr>
          <w:p w14:paraId="724A448C" w14:textId="77777777" w:rsidR="00853537" w:rsidRPr="00760729" w:rsidDel="006854DE"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p>
        </w:tc>
        <w:tc>
          <w:tcPr>
            <w:tcW w:w="53" w:type="dxa"/>
            <w:tcBorders>
              <w:top w:val="single" w:sz="4" w:space="0" w:color="auto"/>
            </w:tcBorders>
            <w:shd w:val="clear" w:color="auto" w:fill="auto"/>
          </w:tcPr>
          <w:p w14:paraId="26349297"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25FEB348" w14:textId="77777777" w:rsidTr="00BD4245">
        <w:trPr>
          <w:trHeight w:val="330"/>
        </w:trPr>
        <w:tc>
          <w:tcPr>
            <w:tcW w:w="1418" w:type="dxa"/>
            <w:shd w:val="clear" w:color="auto" w:fill="auto"/>
          </w:tcPr>
          <w:p w14:paraId="76DE81DA" w14:textId="77777777" w:rsidR="00853537" w:rsidRPr="00760729" w:rsidRDefault="00853537" w:rsidP="002A4D93">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color w:val="000000"/>
                <w:lang w:eastAsia="de-AT"/>
              </w:rPr>
              <w:t>70-79years old</w:t>
            </w:r>
          </w:p>
        </w:tc>
        <w:tc>
          <w:tcPr>
            <w:tcW w:w="1172" w:type="dxa"/>
            <w:gridSpan w:val="2"/>
            <w:shd w:val="clear" w:color="auto" w:fill="auto"/>
          </w:tcPr>
          <w:p w14:paraId="512883C0"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n=11</w:t>
            </w:r>
          </w:p>
        </w:tc>
        <w:tc>
          <w:tcPr>
            <w:tcW w:w="245" w:type="dxa"/>
            <w:shd w:val="clear" w:color="auto" w:fill="auto"/>
          </w:tcPr>
          <w:p w14:paraId="1A534AD3"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shd w:val="clear" w:color="auto" w:fill="auto"/>
          </w:tcPr>
          <w:p w14:paraId="086A2D9D"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0" w:type="dxa"/>
            <w:gridSpan w:val="2"/>
            <w:shd w:val="clear" w:color="auto" w:fill="auto"/>
          </w:tcPr>
          <w:p w14:paraId="6C6492E9"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shd w:val="clear" w:color="auto" w:fill="auto"/>
          </w:tcPr>
          <w:p w14:paraId="6964DB4B" w14:textId="77777777" w:rsidR="00853537" w:rsidRPr="00760729" w:rsidDel="006854DE"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p>
        </w:tc>
        <w:tc>
          <w:tcPr>
            <w:tcW w:w="53" w:type="dxa"/>
            <w:shd w:val="clear" w:color="auto" w:fill="auto"/>
          </w:tcPr>
          <w:p w14:paraId="5D3DC6C1"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7B9FBCC5" w14:textId="77777777" w:rsidTr="00BD4245">
        <w:trPr>
          <w:trHeight w:val="330"/>
        </w:trPr>
        <w:tc>
          <w:tcPr>
            <w:tcW w:w="1418" w:type="dxa"/>
            <w:shd w:val="clear" w:color="auto" w:fill="auto"/>
          </w:tcPr>
          <w:p w14:paraId="37308A7A" w14:textId="77777777" w:rsidR="00853537" w:rsidRPr="00760729" w:rsidRDefault="00853537" w:rsidP="002A4D93">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&gt;79 years old</w:t>
            </w:r>
          </w:p>
        </w:tc>
        <w:tc>
          <w:tcPr>
            <w:tcW w:w="1172" w:type="dxa"/>
            <w:gridSpan w:val="2"/>
            <w:shd w:val="clear" w:color="auto" w:fill="auto"/>
          </w:tcPr>
          <w:p w14:paraId="5C3D426F"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n=2</w:t>
            </w:r>
          </w:p>
        </w:tc>
        <w:tc>
          <w:tcPr>
            <w:tcW w:w="245" w:type="dxa"/>
            <w:shd w:val="clear" w:color="auto" w:fill="auto"/>
          </w:tcPr>
          <w:p w14:paraId="352A8D8B"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shd w:val="clear" w:color="auto" w:fill="auto"/>
          </w:tcPr>
          <w:p w14:paraId="3C84D295"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0" w:type="dxa"/>
            <w:gridSpan w:val="2"/>
            <w:shd w:val="clear" w:color="auto" w:fill="auto"/>
          </w:tcPr>
          <w:p w14:paraId="4E8F63BD"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shd w:val="clear" w:color="auto" w:fill="auto"/>
          </w:tcPr>
          <w:p w14:paraId="6DF219AE" w14:textId="77777777" w:rsidR="00853537" w:rsidRPr="00760729" w:rsidDel="006854DE"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p>
        </w:tc>
        <w:tc>
          <w:tcPr>
            <w:tcW w:w="53" w:type="dxa"/>
            <w:shd w:val="clear" w:color="auto" w:fill="auto"/>
          </w:tcPr>
          <w:p w14:paraId="7BD0281C" w14:textId="77777777" w:rsidR="00853537" w:rsidRPr="00760729" w:rsidDel="006854DE"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716C4F00" w14:textId="77777777" w:rsidTr="00BD4245">
        <w:trPr>
          <w:trHeight w:val="1001"/>
        </w:trPr>
        <w:tc>
          <w:tcPr>
            <w:tcW w:w="1418" w:type="dxa"/>
            <w:tcBorders>
              <w:top w:val="single" w:sz="4" w:space="0" w:color="auto"/>
            </w:tcBorders>
            <w:shd w:val="clear" w:color="auto" w:fill="auto"/>
            <w:hideMark/>
          </w:tcPr>
          <w:p w14:paraId="3A19C27C" w14:textId="77777777" w:rsidR="00853537" w:rsidRPr="00760729" w:rsidRDefault="00853537" w:rsidP="002A4D93">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b/>
                <w:bCs/>
                <w:color w:val="000000"/>
                <w:lang w:eastAsia="de-AT"/>
              </w:rPr>
              <w:t>Current civil </w:t>
            </w:r>
            <w:r w:rsidRPr="00760729">
              <w:rPr>
                <w:rFonts w:ascii="Calibri" w:eastAsia="Times New Roman" w:hAnsi="Calibri" w:cs="Calibri"/>
                <w:b/>
                <w:bCs/>
                <w:color w:val="000000"/>
                <w:lang w:eastAsia="de-AT"/>
              </w:rPr>
              <w:br/>
              <w:t>status</w:t>
            </w:r>
            <w:r w:rsidRPr="00760729">
              <w:rPr>
                <w:rFonts w:ascii="Calibri" w:eastAsia="Times New Roman" w:hAnsi="Calibri" w:cs="Calibri"/>
                <w:color w:val="000000"/>
                <w:lang w:eastAsia="de-AT"/>
              </w:rPr>
              <w:t>​</w:t>
            </w:r>
          </w:p>
          <w:p w14:paraId="0946DEB3" w14:textId="77777777" w:rsidR="00853537" w:rsidRPr="00760729" w:rsidRDefault="00853537" w:rsidP="002A4D9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1172" w:type="dxa"/>
            <w:gridSpan w:val="2"/>
            <w:tcBorders>
              <w:top w:val="single" w:sz="4" w:space="0" w:color="auto"/>
            </w:tcBorders>
            <w:shd w:val="clear" w:color="auto" w:fill="auto"/>
            <w:hideMark/>
          </w:tcPr>
          <w:p w14:paraId="7EDA2FB9"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245" w:type="dxa"/>
            <w:tcBorders>
              <w:top w:val="single" w:sz="4" w:space="0" w:color="auto"/>
            </w:tcBorders>
            <w:shd w:val="clear" w:color="auto" w:fill="auto"/>
            <w:hideMark/>
          </w:tcPr>
          <w:p w14:paraId="1365BCFA"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tcBorders>
              <w:top w:val="single" w:sz="4" w:space="0" w:color="auto"/>
            </w:tcBorders>
            <w:shd w:val="clear" w:color="auto" w:fill="auto"/>
            <w:hideMark/>
          </w:tcPr>
          <w:p w14:paraId="410F8488"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0" w:type="dxa"/>
            <w:gridSpan w:val="2"/>
            <w:tcBorders>
              <w:top w:val="single" w:sz="4" w:space="0" w:color="auto"/>
            </w:tcBorders>
            <w:shd w:val="clear" w:color="auto" w:fill="auto"/>
            <w:hideMark/>
          </w:tcPr>
          <w:p w14:paraId="0B5C3AB6"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1985" w:type="dxa"/>
            <w:tcBorders>
              <w:top w:val="single" w:sz="4" w:space="0" w:color="auto"/>
            </w:tcBorders>
            <w:shd w:val="clear" w:color="auto" w:fill="auto"/>
            <w:hideMark/>
          </w:tcPr>
          <w:p w14:paraId="6C4521C5"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53" w:type="dxa"/>
            <w:tcBorders>
              <w:top w:val="single" w:sz="4" w:space="0" w:color="auto"/>
            </w:tcBorders>
            <w:shd w:val="clear" w:color="auto" w:fill="auto"/>
            <w:hideMark/>
          </w:tcPr>
          <w:p w14:paraId="332D719C"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r>
      <w:tr w:rsidR="00853537" w:rsidRPr="00760729" w14:paraId="37AD8816" w14:textId="77777777" w:rsidTr="00BD4245">
        <w:trPr>
          <w:trHeight w:val="48"/>
        </w:trPr>
        <w:tc>
          <w:tcPr>
            <w:tcW w:w="1418" w:type="dxa"/>
            <w:shd w:val="clear" w:color="auto" w:fill="auto"/>
          </w:tcPr>
          <w:p w14:paraId="524F4107" w14:textId="77777777" w:rsidR="00853537" w:rsidRPr="00760729" w:rsidRDefault="00853537" w:rsidP="002A4D93">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Married, partnered</w:t>
            </w:r>
          </w:p>
        </w:tc>
        <w:tc>
          <w:tcPr>
            <w:tcW w:w="1172" w:type="dxa"/>
            <w:gridSpan w:val="2"/>
            <w:shd w:val="clear" w:color="auto" w:fill="auto"/>
          </w:tcPr>
          <w:p w14:paraId="457E88C7"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n=14</w:t>
            </w:r>
          </w:p>
        </w:tc>
        <w:tc>
          <w:tcPr>
            <w:tcW w:w="529" w:type="dxa"/>
            <w:gridSpan w:val="2"/>
            <w:shd w:val="clear" w:color="auto" w:fill="auto"/>
          </w:tcPr>
          <w:p w14:paraId="22520EF7"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p>
        </w:tc>
        <w:tc>
          <w:tcPr>
            <w:tcW w:w="567" w:type="dxa"/>
            <w:shd w:val="clear" w:color="auto" w:fill="auto"/>
          </w:tcPr>
          <w:p w14:paraId="4114D6F2" w14:textId="2418EA81" w:rsidR="00853537" w:rsidRPr="00760729" w:rsidRDefault="00BD4245"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w:t>
            </w:r>
            <w:r w:rsidR="00853537" w:rsidRPr="00760729">
              <w:rPr>
                <w:rFonts w:ascii="Calibri" w:eastAsia="Times New Roman" w:hAnsi="Calibri" w:cs="Calibri"/>
                <w:color w:val="000000"/>
                <w:lang w:eastAsia="de-AT"/>
              </w:rPr>
              <w:t>=14</w:t>
            </w:r>
          </w:p>
        </w:tc>
        <w:tc>
          <w:tcPr>
            <w:tcW w:w="850" w:type="dxa"/>
            <w:gridSpan w:val="2"/>
            <w:shd w:val="clear" w:color="auto" w:fill="auto"/>
          </w:tcPr>
          <w:p w14:paraId="5786EB1D"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p>
        </w:tc>
        <w:tc>
          <w:tcPr>
            <w:tcW w:w="1985" w:type="dxa"/>
            <w:shd w:val="clear" w:color="auto" w:fill="auto"/>
          </w:tcPr>
          <w:p w14:paraId="6DF69245"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N=15</w:t>
            </w:r>
          </w:p>
        </w:tc>
        <w:tc>
          <w:tcPr>
            <w:tcW w:w="53" w:type="dxa"/>
            <w:tcBorders>
              <w:bottom w:val="single" w:sz="4" w:space="0" w:color="auto"/>
            </w:tcBorders>
            <w:shd w:val="clear" w:color="auto" w:fill="auto"/>
          </w:tcPr>
          <w:p w14:paraId="27565FFF"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7AE502E1" w14:textId="77777777" w:rsidTr="00BD4245">
        <w:trPr>
          <w:trHeight w:val="48"/>
        </w:trPr>
        <w:tc>
          <w:tcPr>
            <w:tcW w:w="1418" w:type="dxa"/>
            <w:tcBorders>
              <w:bottom w:val="single" w:sz="4" w:space="0" w:color="auto"/>
            </w:tcBorders>
            <w:shd w:val="clear" w:color="auto" w:fill="auto"/>
          </w:tcPr>
          <w:p w14:paraId="174A94A7" w14:textId="77777777" w:rsidR="00853537" w:rsidRPr="00760729" w:rsidRDefault="00853537" w:rsidP="002A4D93">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color w:val="000000"/>
                <w:lang w:eastAsia="de-AT"/>
              </w:rPr>
              <w:t>Unmarried, widowed, divorced</w:t>
            </w:r>
          </w:p>
        </w:tc>
        <w:tc>
          <w:tcPr>
            <w:tcW w:w="1172" w:type="dxa"/>
            <w:gridSpan w:val="2"/>
            <w:tcBorders>
              <w:bottom w:val="single" w:sz="4" w:space="0" w:color="auto"/>
            </w:tcBorders>
            <w:shd w:val="clear" w:color="auto" w:fill="auto"/>
          </w:tcPr>
          <w:p w14:paraId="23358A49"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n=6</w:t>
            </w:r>
          </w:p>
        </w:tc>
        <w:tc>
          <w:tcPr>
            <w:tcW w:w="245" w:type="dxa"/>
            <w:tcBorders>
              <w:bottom w:val="single" w:sz="4" w:space="0" w:color="auto"/>
            </w:tcBorders>
            <w:shd w:val="clear" w:color="auto" w:fill="auto"/>
          </w:tcPr>
          <w:p w14:paraId="5806CE29"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tcBorders>
              <w:bottom w:val="single" w:sz="4" w:space="0" w:color="auto"/>
            </w:tcBorders>
            <w:shd w:val="clear" w:color="auto" w:fill="auto"/>
          </w:tcPr>
          <w:p w14:paraId="181FEB37"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N=6</w:t>
            </w:r>
          </w:p>
        </w:tc>
        <w:tc>
          <w:tcPr>
            <w:tcW w:w="850" w:type="dxa"/>
            <w:gridSpan w:val="2"/>
            <w:tcBorders>
              <w:bottom w:val="single" w:sz="4" w:space="0" w:color="auto"/>
            </w:tcBorders>
            <w:shd w:val="clear" w:color="auto" w:fill="auto"/>
          </w:tcPr>
          <w:p w14:paraId="1B8F5B2C"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tcBorders>
              <w:bottom w:val="single" w:sz="4" w:space="0" w:color="auto"/>
            </w:tcBorders>
            <w:shd w:val="clear" w:color="auto" w:fill="auto"/>
          </w:tcPr>
          <w:p w14:paraId="65A977AE"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N=5</w:t>
            </w:r>
          </w:p>
        </w:tc>
        <w:tc>
          <w:tcPr>
            <w:tcW w:w="53" w:type="dxa"/>
            <w:tcBorders>
              <w:bottom w:val="single" w:sz="4" w:space="0" w:color="auto"/>
            </w:tcBorders>
            <w:shd w:val="clear" w:color="auto" w:fill="auto"/>
          </w:tcPr>
          <w:p w14:paraId="3161401A"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1BAF0E8D" w14:textId="77777777" w:rsidTr="00BD4245">
        <w:trPr>
          <w:trHeight w:val="765"/>
        </w:trPr>
        <w:tc>
          <w:tcPr>
            <w:tcW w:w="1418" w:type="dxa"/>
            <w:tcBorders>
              <w:top w:val="single" w:sz="4" w:space="0" w:color="auto"/>
            </w:tcBorders>
            <w:shd w:val="clear" w:color="auto" w:fill="auto"/>
            <w:hideMark/>
          </w:tcPr>
          <w:p w14:paraId="3EAC5EFC" w14:textId="77777777" w:rsidR="00853537" w:rsidRPr="00760729" w:rsidRDefault="00853537" w:rsidP="002A4D9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Highest </w:t>
            </w:r>
            <w:r w:rsidRPr="00760729">
              <w:rPr>
                <w:rFonts w:ascii="Calibri" w:eastAsia="Times New Roman" w:hAnsi="Calibri" w:cs="Calibri"/>
                <w:b/>
                <w:bCs/>
                <w:color w:val="000000"/>
                <w:lang w:eastAsia="de-AT"/>
              </w:rPr>
              <w:br/>
              <w:t>educational </w:t>
            </w:r>
            <w:r w:rsidRPr="00760729">
              <w:rPr>
                <w:rFonts w:ascii="Calibri" w:eastAsia="Times New Roman" w:hAnsi="Calibri" w:cs="Calibri"/>
                <w:b/>
                <w:bCs/>
                <w:color w:val="000000"/>
                <w:lang w:eastAsia="de-AT"/>
              </w:rPr>
              <w:br/>
              <w:t>degree</w:t>
            </w:r>
            <w:r w:rsidRPr="00760729">
              <w:rPr>
                <w:rFonts w:ascii="Calibri" w:eastAsia="Times New Roman" w:hAnsi="Calibri" w:cs="Calibri"/>
                <w:color w:val="000000"/>
                <w:lang w:eastAsia="de-AT"/>
              </w:rPr>
              <w:t> ​</w:t>
            </w:r>
          </w:p>
        </w:tc>
        <w:tc>
          <w:tcPr>
            <w:tcW w:w="1172" w:type="dxa"/>
            <w:gridSpan w:val="2"/>
            <w:tcBorders>
              <w:top w:val="single" w:sz="4" w:space="0" w:color="auto"/>
            </w:tcBorders>
            <w:shd w:val="clear" w:color="auto" w:fill="auto"/>
            <w:hideMark/>
          </w:tcPr>
          <w:p w14:paraId="75C4BD17"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245" w:type="dxa"/>
            <w:tcBorders>
              <w:top w:val="single" w:sz="4" w:space="0" w:color="auto"/>
            </w:tcBorders>
            <w:shd w:val="clear" w:color="auto" w:fill="auto"/>
            <w:hideMark/>
          </w:tcPr>
          <w:p w14:paraId="17970981"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851" w:type="dxa"/>
            <w:gridSpan w:val="2"/>
            <w:tcBorders>
              <w:top w:val="single" w:sz="4" w:space="0" w:color="auto"/>
            </w:tcBorders>
            <w:shd w:val="clear" w:color="auto" w:fill="auto"/>
            <w:hideMark/>
          </w:tcPr>
          <w:p w14:paraId="18544DF1"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0" w:type="dxa"/>
            <w:gridSpan w:val="2"/>
            <w:tcBorders>
              <w:top w:val="single" w:sz="4" w:space="0" w:color="auto"/>
            </w:tcBorders>
            <w:shd w:val="clear" w:color="auto" w:fill="auto"/>
            <w:hideMark/>
          </w:tcPr>
          <w:p w14:paraId="753ED33D"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1985" w:type="dxa"/>
            <w:tcBorders>
              <w:top w:val="single" w:sz="4" w:space="0" w:color="auto"/>
            </w:tcBorders>
            <w:shd w:val="clear" w:color="auto" w:fill="auto"/>
            <w:hideMark/>
          </w:tcPr>
          <w:p w14:paraId="063AD050"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53" w:type="dxa"/>
            <w:tcBorders>
              <w:top w:val="single" w:sz="4" w:space="0" w:color="auto"/>
            </w:tcBorders>
            <w:shd w:val="clear" w:color="auto" w:fill="auto"/>
            <w:hideMark/>
          </w:tcPr>
          <w:p w14:paraId="19563800"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r>
      <w:tr w:rsidR="00853537" w:rsidRPr="00760729" w14:paraId="331AB9F0" w14:textId="77777777" w:rsidTr="00BD4245">
        <w:trPr>
          <w:trHeight w:val="330"/>
        </w:trPr>
        <w:tc>
          <w:tcPr>
            <w:tcW w:w="1418" w:type="dxa"/>
            <w:shd w:val="clear" w:color="auto" w:fill="auto"/>
            <w:hideMark/>
          </w:tcPr>
          <w:p w14:paraId="25CDF3B1" w14:textId="77777777" w:rsidR="00853537" w:rsidRPr="00760729" w:rsidRDefault="00853537" w:rsidP="002A4D9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 </w:t>
            </w:r>
            <w:r w:rsidRPr="00760729">
              <w:rPr>
                <w:rFonts w:ascii="Calibri" w:eastAsia="Times New Roman" w:hAnsi="Calibri" w:cs="Calibri"/>
                <w:color w:val="000000"/>
                <w:lang w:eastAsia="de-AT"/>
              </w:rPr>
              <w:t> ​</w:t>
            </w:r>
          </w:p>
        </w:tc>
        <w:tc>
          <w:tcPr>
            <w:tcW w:w="1172" w:type="dxa"/>
            <w:gridSpan w:val="2"/>
            <w:shd w:val="clear" w:color="auto" w:fill="auto"/>
            <w:hideMark/>
          </w:tcPr>
          <w:p w14:paraId="690A972E"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245" w:type="dxa"/>
            <w:shd w:val="clear" w:color="auto" w:fill="auto"/>
            <w:hideMark/>
          </w:tcPr>
          <w:p w14:paraId="56569D4C"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851" w:type="dxa"/>
            <w:gridSpan w:val="2"/>
            <w:shd w:val="clear" w:color="auto" w:fill="auto"/>
            <w:hideMark/>
          </w:tcPr>
          <w:p w14:paraId="53DD416D"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0" w:type="dxa"/>
            <w:gridSpan w:val="2"/>
            <w:shd w:val="clear" w:color="auto" w:fill="auto"/>
            <w:hideMark/>
          </w:tcPr>
          <w:p w14:paraId="6A23E41D"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1985" w:type="dxa"/>
            <w:shd w:val="clear" w:color="auto" w:fill="auto"/>
            <w:hideMark/>
          </w:tcPr>
          <w:p w14:paraId="7DF30D7D"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53" w:type="dxa"/>
            <w:tcBorders>
              <w:bottom w:val="single" w:sz="4" w:space="0" w:color="auto"/>
            </w:tcBorders>
            <w:shd w:val="clear" w:color="auto" w:fill="auto"/>
            <w:hideMark/>
          </w:tcPr>
          <w:p w14:paraId="70597642"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r>
      <w:tr w:rsidR="00853537" w:rsidRPr="00760729" w14:paraId="01B7ACD1" w14:textId="77777777" w:rsidTr="00BD4245">
        <w:trPr>
          <w:trHeight w:val="330"/>
        </w:trPr>
        <w:tc>
          <w:tcPr>
            <w:tcW w:w="1418" w:type="dxa"/>
            <w:shd w:val="clear" w:color="auto" w:fill="auto"/>
          </w:tcPr>
          <w:p w14:paraId="235BFEB0" w14:textId="77777777" w:rsidR="00853537" w:rsidRPr="00760729" w:rsidRDefault="00853537" w:rsidP="002A4D93">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color w:val="000000"/>
                <w:lang w:eastAsia="de-AT"/>
              </w:rPr>
              <w:lastRenderedPageBreak/>
              <w:t>Lower than</w:t>
            </w:r>
            <w:r w:rsidRPr="00760729">
              <w:rPr>
                <w:rFonts w:ascii="Calibri" w:eastAsia="Times New Roman" w:hAnsi="Calibri" w:cs="Calibri"/>
                <w:color w:val="000000"/>
                <w:lang w:eastAsia="de-AT"/>
              </w:rPr>
              <w:br/>
              <w:t> university </w:t>
            </w:r>
          </w:p>
        </w:tc>
        <w:tc>
          <w:tcPr>
            <w:tcW w:w="1172" w:type="dxa"/>
            <w:gridSpan w:val="2"/>
            <w:shd w:val="clear" w:color="auto" w:fill="auto"/>
          </w:tcPr>
          <w:p w14:paraId="1B4658E4"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n=11 </w:t>
            </w:r>
          </w:p>
        </w:tc>
        <w:tc>
          <w:tcPr>
            <w:tcW w:w="245" w:type="dxa"/>
            <w:shd w:val="clear" w:color="auto" w:fill="auto"/>
          </w:tcPr>
          <w:p w14:paraId="74CCEA15"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shd w:val="clear" w:color="auto" w:fill="auto"/>
          </w:tcPr>
          <w:p w14:paraId="743D1DDD"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n=11</w:t>
            </w:r>
          </w:p>
        </w:tc>
        <w:tc>
          <w:tcPr>
            <w:tcW w:w="850" w:type="dxa"/>
            <w:gridSpan w:val="2"/>
            <w:shd w:val="clear" w:color="auto" w:fill="auto"/>
          </w:tcPr>
          <w:p w14:paraId="67AF9966"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shd w:val="clear" w:color="auto" w:fill="auto"/>
          </w:tcPr>
          <w:p w14:paraId="569CD078"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n=7​</w:t>
            </w:r>
          </w:p>
        </w:tc>
        <w:tc>
          <w:tcPr>
            <w:tcW w:w="53" w:type="dxa"/>
            <w:tcBorders>
              <w:bottom w:val="single" w:sz="4" w:space="0" w:color="auto"/>
            </w:tcBorders>
            <w:shd w:val="clear" w:color="auto" w:fill="auto"/>
          </w:tcPr>
          <w:p w14:paraId="58F67371"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14DD5D22" w14:textId="77777777" w:rsidTr="00BD4245">
        <w:trPr>
          <w:trHeight w:val="330"/>
        </w:trPr>
        <w:tc>
          <w:tcPr>
            <w:tcW w:w="1418" w:type="dxa"/>
            <w:tcBorders>
              <w:bottom w:val="single" w:sz="4" w:space="0" w:color="auto"/>
            </w:tcBorders>
            <w:shd w:val="clear" w:color="auto" w:fill="auto"/>
          </w:tcPr>
          <w:p w14:paraId="7E6D7D94" w14:textId="77777777" w:rsidR="00853537" w:rsidRPr="00760729" w:rsidRDefault="00853537" w:rsidP="002A4D93">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color w:val="000000"/>
                <w:lang w:eastAsia="de-AT"/>
              </w:rPr>
              <w:t>University ​</w:t>
            </w:r>
          </w:p>
        </w:tc>
        <w:tc>
          <w:tcPr>
            <w:tcW w:w="1172" w:type="dxa"/>
            <w:gridSpan w:val="2"/>
            <w:tcBorders>
              <w:bottom w:val="single" w:sz="4" w:space="0" w:color="auto"/>
            </w:tcBorders>
            <w:shd w:val="clear" w:color="auto" w:fill="auto"/>
          </w:tcPr>
          <w:p w14:paraId="497784B0"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n=9 ​</w:t>
            </w:r>
          </w:p>
        </w:tc>
        <w:tc>
          <w:tcPr>
            <w:tcW w:w="245" w:type="dxa"/>
            <w:tcBorders>
              <w:bottom w:val="single" w:sz="4" w:space="0" w:color="auto"/>
            </w:tcBorders>
            <w:shd w:val="clear" w:color="auto" w:fill="auto"/>
          </w:tcPr>
          <w:p w14:paraId="092A3054"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tcBorders>
              <w:bottom w:val="single" w:sz="4" w:space="0" w:color="auto"/>
            </w:tcBorders>
            <w:shd w:val="clear" w:color="auto" w:fill="auto"/>
          </w:tcPr>
          <w:p w14:paraId="328CB892"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n=9 ​​</w:t>
            </w:r>
          </w:p>
        </w:tc>
        <w:tc>
          <w:tcPr>
            <w:tcW w:w="850" w:type="dxa"/>
            <w:gridSpan w:val="2"/>
            <w:tcBorders>
              <w:bottom w:val="single" w:sz="4" w:space="0" w:color="auto"/>
            </w:tcBorders>
            <w:shd w:val="clear" w:color="auto" w:fill="auto"/>
          </w:tcPr>
          <w:p w14:paraId="5B917967"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tcBorders>
              <w:bottom w:val="single" w:sz="4" w:space="0" w:color="auto"/>
            </w:tcBorders>
            <w:shd w:val="clear" w:color="auto" w:fill="auto"/>
          </w:tcPr>
          <w:p w14:paraId="76EB3F61"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n=13</w:t>
            </w:r>
          </w:p>
        </w:tc>
        <w:tc>
          <w:tcPr>
            <w:tcW w:w="53" w:type="dxa"/>
            <w:tcBorders>
              <w:bottom w:val="single" w:sz="4" w:space="0" w:color="auto"/>
            </w:tcBorders>
            <w:shd w:val="clear" w:color="auto" w:fill="auto"/>
          </w:tcPr>
          <w:p w14:paraId="39EB59B6"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78C796CB" w14:textId="77777777" w:rsidTr="00BD4245">
        <w:trPr>
          <w:trHeight w:val="540"/>
        </w:trPr>
        <w:tc>
          <w:tcPr>
            <w:tcW w:w="1418" w:type="dxa"/>
            <w:tcBorders>
              <w:top w:val="single" w:sz="4" w:space="0" w:color="auto"/>
            </w:tcBorders>
            <w:shd w:val="clear" w:color="auto" w:fill="auto"/>
            <w:hideMark/>
          </w:tcPr>
          <w:p w14:paraId="0B4A95CE" w14:textId="77777777" w:rsidR="00853537" w:rsidRPr="00760729" w:rsidRDefault="00853537" w:rsidP="002A4D9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Number of </w:t>
            </w:r>
            <w:r w:rsidRPr="00760729">
              <w:rPr>
                <w:rFonts w:ascii="Calibri" w:eastAsia="Times New Roman" w:hAnsi="Calibri" w:cs="Calibri"/>
                <w:b/>
                <w:bCs/>
                <w:color w:val="000000"/>
                <w:lang w:eastAsia="de-AT"/>
              </w:rPr>
              <w:br/>
              <w:t>health </w:t>
            </w:r>
            <w:r w:rsidRPr="00760729">
              <w:rPr>
                <w:rFonts w:ascii="Calibri" w:eastAsia="Times New Roman" w:hAnsi="Calibri" w:cs="Calibri"/>
                <w:b/>
                <w:bCs/>
                <w:color w:val="000000"/>
                <w:lang w:eastAsia="de-AT"/>
              </w:rPr>
              <w:br/>
              <w:t>problems</w:t>
            </w:r>
            <w:r w:rsidRPr="00760729">
              <w:rPr>
                <w:rFonts w:ascii="Calibri" w:eastAsia="Times New Roman" w:hAnsi="Calibri" w:cs="Calibri"/>
                <w:color w:val="000000"/>
                <w:lang w:eastAsia="de-AT"/>
              </w:rPr>
              <w:t> ​</w:t>
            </w:r>
          </w:p>
        </w:tc>
        <w:tc>
          <w:tcPr>
            <w:tcW w:w="1172" w:type="dxa"/>
            <w:gridSpan w:val="2"/>
            <w:tcBorders>
              <w:top w:val="single" w:sz="4" w:space="0" w:color="auto"/>
            </w:tcBorders>
            <w:shd w:val="clear" w:color="auto" w:fill="auto"/>
            <w:hideMark/>
          </w:tcPr>
          <w:p w14:paraId="4761B902"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245" w:type="dxa"/>
            <w:tcBorders>
              <w:top w:val="single" w:sz="4" w:space="0" w:color="auto"/>
            </w:tcBorders>
            <w:shd w:val="clear" w:color="auto" w:fill="auto"/>
            <w:hideMark/>
          </w:tcPr>
          <w:p w14:paraId="0B034BE9"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 ​</w:t>
            </w:r>
          </w:p>
        </w:tc>
        <w:tc>
          <w:tcPr>
            <w:tcW w:w="851" w:type="dxa"/>
            <w:gridSpan w:val="2"/>
            <w:tcBorders>
              <w:top w:val="single" w:sz="4" w:space="0" w:color="auto"/>
            </w:tcBorders>
            <w:shd w:val="clear" w:color="auto" w:fill="auto"/>
            <w:hideMark/>
          </w:tcPr>
          <w:p w14:paraId="1883D661"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0" w:type="dxa"/>
            <w:gridSpan w:val="2"/>
            <w:tcBorders>
              <w:top w:val="single" w:sz="4" w:space="0" w:color="auto"/>
            </w:tcBorders>
            <w:shd w:val="clear" w:color="auto" w:fill="auto"/>
            <w:hideMark/>
          </w:tcPr>
          <w:p w14:paraId="14C40B93"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1985" w:type="dxa"/>
            <w:tcBorders>
              <w:top w:val="single" w:sz="4" w:space="0" w:color="auto"/>
            </w:tcBorders>
            <w:shd w:val="clear" w:color="auto" w:fill="auto"/>
            <w:hideMark/>
          </w:tcPr>
          <w:p w14:paraId="3FFCD30E"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53" w:type="dxa"/>
            <w:tcBorders>
              <w:top w:val="single" w:sz="4" w:space="0" w:color="auto"/>
            </w:tcBorders>
            <w:shd w:val="clear" w:color="auto" w:fill="auto"/>
            <w:hideMark/>
          </w:tcPr>
          <w:p w14:paraId="613992F4"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r>
      <w:tr w:rsidR="00853537" w:rsidRPr="00760729" w14:paraId="27B8ED30" w14:textId="77777777" w:rsidTr="00BD4245">
        <w:trPr>
          <w:trHeight w:val="330"/>
        </w:trPr>
        <w:tc>
          <w:tcPr>
            <w:tcW w:w="1418" w:type="dxa"/>
            <w:shd w:val="clear" w:color="auto" w:fill="auto"/>
            <w:hideMark/>
          </w:tcPr>
          <w:p w14:paraId="1BF0E920" w14:textId="77777777" w:rsidR="00853537" w:rsidRPr="00760729" w:rsidRDefault="00853537" w:rsidP="002A4D9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 </w:t>
            </w:r>
            <w:r w:rsidRPr="00760729">
              <w:rPr>
                <w:rFonts w:ascii="Calibri" w:eastAsia="Times New Roman" w:hAnsi="Calibri" w:cs="Calibri"/>
                <w:color w:val="000000"/>
                <w:lang w:eastAsia="de-AT"/>
              </w:rPr>
              <w:t> ​</w:t>
            </w:r>
          </w:p>
        </w:tc>
        <w:tc>
          <w:tcPr>
            <w:tcW w:w="1172" w:type="dxa"/>
            <w:gridSpan w:val="2"/>
            <w:shd w:val="clear" w:color="auto" w:fill="auto"/>
            <w:hideMark/>
          </w:tcPr>
          <w:p w14:paraId="042C4260"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245" w:type="dxa"/>
            <w:shd w:val="clear" w:color="auto" w:fill="auto"/>
            <w:hideMark/>
          </w:tcPr>
          <w:p w14:paraId="30FB16DF"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851" w:type="dxa"/>
            <w:gridSpan w:val="2"/>
            <w:shd w:val="clear" w:color="auto" w:fill="auto"/>
            <w:hideMark/>
          </w:tcPr>
          <w:p w14:paraId="2BA9331E"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850" w:type="dxa"/>
            <w:gridSpan w:val="2"/>
            <w:shd w:val="clear" w:color="auto" w:fill="auto"/>
            <w:hideMark/>
          </w:tcPr>
          <w:p w14:paraId="151AD207"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1985" w:type="dxa"/>
            <w:shd w:val="clear" w:color="auto" w:fill="auto"/>
            <w:hideMark/>
          </w:tcPr>
          <w:p w14:paraId="40F81F00"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53" w:type="dxa"/>
            <w:shd w:val="clear" w:color="auto" w:fill="auto"/>
            <w:hideMark/>
          </w:tcPr>
          <w:p w14:paraId="09CA0F48" w14:textId="77777777" w:rsidR="00853537" w:rsidRPr="00760729" w:rsidRDefault="00853537" w:rsidP="002A4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r>
      <w:tr w:rsidR="00853537" w:rsidRPr="00760729" w14:paraId="2C56EA16" w14:textId="77777777" w:rsidTr="00BD4245">
        <w:trPr>
          <w:trHeight w:val="330"/>
        </w:trPr>
        <w:tc>
          <w:tcPr>
            <w:tcW w:w="1418" w:type="dxa"/>
            <w:shd w:val="clear" w:color="auto" w:fill="auto"/>
          </w:tcPr>
          <w:p w14:paraId="7C700E78" w14:textId="77777777" w:rsidR="00853537" w:rsidRPr="00760729" w:rsidRDefault="00853537" w:rsidP="002A4D93">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b/>
                <w:bCs/>
                <w:color w:val="000000"/>
                <w:lang w:eastAsia="de-AT"/>
              </w:rPr>
              <w:t>1-4</w:t>
            </w:r>
          </w:p>
        </w:tc>
        <w:tc>
          <w:tcPr>
            <w:tcW w:w="1172" w:type="dxa"/>
            <w:gridSpan w:val="2"/>
            <w:shd w:val="clear" w:color="auto" w:fill="auto"/>
          </w:tcPr>
          <w:p w14:paraId="71E80F19"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n=9 </w:t>
            </w:r>
          </w:p>
        </w:tc>
        <w:tc>
          <w:tcPr>
            <w:tcW w:w="245" w:type="dxa"/>
            <w:shd w:val="clear" w:color="auto" w:fill="auto"/>
          </w:tcPr>
          <w:p w14:paraId="6E981582"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shd w:val="clear" w:color="auto" w:fill="auto"/>
          </w:tcPr>
          <w:p w14:paraId="5B7E1DED"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n=12 ​​</w:t>
            </w:r>
          </w:p>
        </w:tc>
        <w:tc>
          <w:tcPr>
            <w:tcW w:w="850" w:type="dxa"/>
            <w:gridSpan w:val="2"/>
            <w:shd w:val="clear" w:color="auto" w:fill="auto"/>
          </w:tcPr>
          <w:p w14:paraId="104EF720"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shd w:val="clear" w:color="auto" w:fill="auto"/>
          </w:tcPr>
          <w:p w14:paraId="406B3AED"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n=16​</w:t>
            </w:r>
          </w:p>
        </w:tc>
        <w:tc>
          <w:tcPr>
            <w:tcW w:w="53" w:type="dxa"/>
            <w:shd w:val="clear" w:color="auto" w:fill="auto"/>
          </w:tcPr>
          <w:p w14:paraId="6CC067B1"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5569A091" w14:textId="77777777" w:rsidTr="00BD4245">
        <w:trPr>
          <w:trHeight w:val="330"/>
        </w:trPr>
        <w:tc>
          <w:tcPr>
            <w:tcW w:w="1418" w:type="dxa"/>
            <w:tcBorders>
              <w:bottom w:val="single" w:sz="4" w:space="0" w:color="auto"/>
            </w:tcBorders>
            <w:shd w:val="clear" w:color="auto" w:fill="auto"/>
          </w:tcPr>
          <w:p w14:paraId="1D5F2057" w14:textId="77777777" w:rsidR="00853537" w:rsidRPr="00760729" w:rsidRDefault="00853537" w:rsidP="002A4D93">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b/>
                <w:bCs/>
                <w:color w:val="000000"/>
                <w:lang w:eastAsia="de-AT"/>
              </w:rPr>
              <w:t>0</w:t>
            </w:r>
          </w:p>
        </w:tc>
        <w:tc>
          <w:tcPr>
            <w:tcW w:w="1172" w:type="dxa"/>
            <w:gridSpan w:val="2"/>
            <w:tcBorders>
              <w:bottom w:val="single" w:sz="4" w:space="0" w:color="auto"/>
            </w:tcBorders>
            <w:shd w:val="clear" w:color="auto" w:fill="auto"/>
          </w:tcPr>
          <w:p w14:paraId="656874FB"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n=11 ​</w:t>
            </w:r>
          </w:p>
        </w:tc>
        <w:tc>
          <w:tcPr>
            <w:tcW w:w="245" w:type="dxa"/>
            <w:tcBorders>
              <w:bottom w:val="single" w:sz="4" w:space="0" w:color="auto"/>
            </w:tcBorders>
            <w:shd w:val="clear" w:color="auto" w:fill="auto"/>
          </w:tcPr>
          <w:p w14:paraId="735CB70B"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tcBorders>
              <w:bottom w:val="single" w:sz="4" w:space="0" w:color="auto"/>
            </w:tcBorders>
            <w:shd w:val="clear" w:color="auto" w:fill="auto"/>
          </w:tcPr>
          <w:p w14:paraId="46E7167C"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n=8</w:t>
            </w:r>
          </w:p>
        </w:tc>
        <w:tc>
          <w:tcPr>
            <w:tcW w:w="850" w:type="dxa"/>
            <w:gridSpan w:val="2"/>
            <w:tcBorders>
              <w:bottom w:val="single" w:sz="4" w:space="0" w:color="auto"/>
            </w:tcBorders>
            <w:shd w:val="clear" w:color="auto" w:fill="auto"/>
          </w:tcPr>
          <w:p w14:paraId="2A5665B2"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tcBorders>
              <w:bottom w:val="single" w:sz="4" w:space="0" w:color="auto"/>
            </w:tcBorders>
            <w:shd w:val="clear" w:color="auto" w:fill="auto"/>
          </w:tcPr>
          <w:p w14:paraId="4F881E8D"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n=4 </w:t>
            </w:r>
          </w:p>
        </w:tc>
        <w:tc>
          <w:tcPr>
            <w:tcW w:w="53" w:type="dxa"/>
            <w:tcBorders>
              <w:bottom w:val="single" w:sz="4" w:space="0" w:color="auto"/>
            </w:tcBorders>
            <w:shd w:val="clear" w:color="auto" w:fill="auto"/>
          </w:tcPr>
          <w:p w14:paraId="3408EC9A" w14:textId="77777777" w:rsidR="00853537" w:rsidRPr="00760729" w:rsidRDefault="00853537" w:rsidP="002A4D93">
            <w:pPr>
              <w:spacing w:before="100" w:beforeAutospacing="1" w:after="100" w:afterAutospacing="1" w:line="240" w:lineRule="auto"/>
              <w:jc w:val="center"/>
              <w:textAlignment w:val="baseline"/>
              <w:rPr>
                <w:rFonts w:ascii="Calibri" w:eastAsia="Times New Roman" w:hAnsi="Calibri" w:cs="Calibri"/>
                <w:color w:val="000000"/>
                <w:lang w:eastAsia="de-AT"/>
              </w:rPr>
            </w:pPr>
          </w:p>
        </w:tc>
      </w:tr>
    </w:tbl>
    <w:p w14:paraId="010F4C30" w14:textId="77777777" w:rsidR="00DF513F" w:rsidRPr="00760729" w:rsidRDefault="00DF513F" w:rsidP="003D2EEE">
      <w:pPr>
        <w:spacing w:line="276" w:lineRule="auto"/>
        <w:rPr>
          <w:rFonts w:ascii="Times New Roman" w:hAnsi="Times New Roman" w:cs="Times New Roman"/>
          <w:sz w:val="24"/>
          <w:szCs w:val="24"/>
        </w:rPr>
      </w:pPr>
    </w:p>
    <w:p w14:paraId="6B063CF9" w14:textId="607BACBE" w:rsidR="00230A7F" w:rsidRPr="00760729" w:rsidRDefault="003D2EEE" w:rsidP="005617F7">
      <w:pPr>
        <w:spacing w:after="0" w:line="276" w:lineRule="auto"/>
        <w:rPr>
          <w:rFonts w:cstheme="minorHAnsi"/>
        </w:rPr>
      </w:pPr>
      <w:r w:rsidRPr="00760729">
        <w:rPr>
          <w:rFonts w:cstheme="minorHAnsi"/>
        </w:rPr>
        <w:t xml:space="preserve">Virtual (telephone, videoconference) interviews </w:t>
      </w:r>
      <w:r w:rsidR="00230A7F" w:rsidRPr="00760729">
        <w:rPr>
          <w:rFonts w:cstheme="minorHAnsi"/>
        </w:rPr>
        <w:t>took place</w:t>
      </w:r>
      <w:r w:rsidRPr="00760729">
        <w:rPr>
          <w:rFonts w:cstheme="minorHAnsi"/>
        </w:rPr>
        <w:t xml:space="preserve"> from May-July 2020</w:t>
      </w:r>
      <w:r w:rsidR="00013E6B" w:rsidRPr="00760729">
        <w:rPr>
          <w:rFonts w:cstheme="minorHAnsi"/>
        </w:rPr>
        <w:t>.</w:t>
      </w:r>
      <w:r w:rsidR="00230A7F" w:rsidRPr="00760729">
        <w:rPr>
          <w:rFonts w:cstheme="minorHAnsi"/>
        </w:rPr>
        <w:t xml:space="preserve"> Following the informed consent process, interviews were conducted. First, participants were oriented to the study and there was an opportunity for participants to ask any questions. Then, participants were interviewed for 20 to 90 minutes using semi-structured interviews. The interviews conducted with participants were digitally-recorded, de-identified, and transcribed verbatim, and field notes </w:t>
      </w:r>
      <w:r w:rsidR="00230A7F" w:rsidRPr="00760729">
        <w:rPr>
          <w:rFonts w:cstheme="minorHAnsi"/>
          <w:color w:val="000000" w:themeColor="text1"/>
        </w:rPr>
        <w:t xml:space="preserve">from the researcher were included as part of the gathered data. </w:t>
      </w:r>
      <w:r w:rsidR="00230A7F" w:rsidRPr="00760729">
        <w:rPr>
          <w:rFonts w:cstheme="minorHAnsi"/>
        </w:rPr>
        <w:t>Following the interview, participants were asked for non-identifying demographic information.</w:t>
      </w:r>
    </w:p>
    <w:p w14:paraId="7D49068B" w14:textId="77777777" w:rsidR="003D2EEE" w:rsidRPr="00760729" w:rsidRDefault="003D2EEE" w:rsidP="003D2EEE">
      <w:pPr>
        <w:spacing w:line="276" w:lineRule="auto"/>
        <w:contextualSpacing/>
        <w:outlineLvl w:val="3"/>
        <w:rPr>
          <w:rFonts w:cstheme="minorHAnsi"/>
          <w:color w:val="000000" w:themeColor="text1"/>
        </w:rPr>
      </w:pPr>
    </w:p>
    <w:p w14:paraId="758CF7FB" w14:textId="13D7D588" w:rsidR="003D2EEE" w:rsidRPr="00760729" w:rsidRDefault="003D2EEE" w:rsidP="003D2EEE">
      <w:pPr>
        <w:spacing w:line="276" w:lineRule="auto"/>
        <w:contextualSpacing/>
        <w:rPr>
          <w:rFonts w:cstheme="minorHAnsi"/>
        </w:rPr>
      </w:pPr>
      <w:r w:rsidRPr="00760729">
        <w:rPr>
          <w:rFonts w:cstheme="minorHAnsi"/>
          <w:color w:val="000000" w:themeColor="text1"/>
        </w:rPr>
        <w:t xml:space="preserve">The data analysis process was governed by the data transfer agreements between the international sites (Austria, Sweden) with Queen’s University in Canada. </w:t>
      </w:r>
      <w:ins w:id="39" w:author="Johan Rehnberg" w:date="2022-02-22T00:16:00Z">
        <w:r w:rsidR="00E04E63">
          <w:rPr>
            <w:rFonts w:cstheme="minorHAnsi"/>
            <w:color w:val="000000" w:themeColor="text1"/>
          </w:rPr>
          <w:t xml:space="preserve">We used </w:t>
        </w:r>
      </w:ins>
      <w:moveToRangeStart w:id="40" w:author="Johan Rehnberg" w:date="2022-02-22T00:16:00Z" w:name="move96381390"/>
      <w:moveTo w:id="41" w:author="Johan Rehnberg" w:date="2022-02-22T00:16:00Z">
        <w:del w:id="42" w:author="Johan Rehnberg" w:date="2022-02-22T00:16:00Z">
          <w:r w:rsidR="00E04E63" w:rsidRPr="00760729" w:rsidDel="0092605D">
            <w:rPr>
              <w:rFonts w:cstheme="minorHAnsi"/>
              <w:color w:val="000000"/>
            </w:rPr>
            <w:delText>T</w:delText>
          </w:r>
        </w:del>
      </w:moveTo>
      <w:ins w:id="43" w:author="Johan Rehnberg" w:date="2022-02-22T00:16:00Z">
        <w:r w:rsidR="0092605D">
          <w:rPr>
            <w:rFonts w:cstheme="minorHAnsi"/>
            <w:color w:val="000000"/>
          </w:rPr>
          <w:t>t</w:t>
        </w:r>
      </w:ins>
      <w:moveTo w:id="44" w:author="Johan Rehnberg" w:date="2022-02-22T00:16:00Z">
        <w:r w:rsidR="00E04E63" w:rsidRPr="00760729">
          <w:rPr>
            <w:rFonts w:cstheme="minorHAnsi"/>
            <w:color w:val="000000"/>
          </w:rPr>
          <w:t xml:space="preserve">he </w:t>
        </w:r>
        <w:commentRangeStart w:id="45"/>
        <w:commentRangeStart w:id="46"/>
        <w:r w:rsidR="00E04E63" w:rsidRPr="00760729">
          <w:rPr>
            <w:rFonts w:cstheme="minorHAnsi"/>
            <w:color w:val="000000"/>
          </w:rPr>
          <w:t xml:space="preserve">framework </w:t>
        </w:r>
      </w:moveTo>
      <w:commentRangeEnd w:id="45"/>
      <w:r w:rsidR="008D6CDB">
        <w:rPr>
          <w:rStyle w:val="CommentReference"/>
        </w:rPr>
        <w:commentReference w:id="45"/>
      </w:r>
      <w:commentRangeEnd w:id="46"/>
      <w:r w:rsidR="00F06F31">
        <w:rPr>
          <w:rStyle w:val="CommentReference"/>
        </w:rPr>
        <w:commentReference w:id="46"/>
      </w:r>
      <w:moveTo w:id="47" w:author="Johan Rehnberg" w:date="2022-02-22T00:16:00Z">
        <w:r w:rsidR="00E04E63" w:rsidRPr="00760729">
          <w:rPr>
            <w:rFonts w:cstheme="minorHAnsi"/>
            <w:color w:val="000000"/>
          </w:rPr>
          <w:t xml:space="preserve">method </w:t>
        </w:r>
      </w:moveTo>
      <w:ins w:id="48" w:author="Johan Rehnberg" w:date="2022-02-22T00:16:00Z">
        <w:r w:rsidR="0092605D">
          <w:rPr>
            <w:rFonts w:cstheme="minorHAnsi"/>
            <w:color w:val="000000"/>
          </w:rPr>
          <w:t xml:space="preserve">to analyse the data, </w:t>
        </w:r>
      </w:ins>
      <w:r w:rsidR="000F0CC0">
        <w:rPr>
          <w:rFonts w:cstheme="minorHAnsi"/>
          <w:color w:val="000000"/>
        </w:rPr>
        <w:t>this</w:t>
      </w:r>
      <w:ins w:id="49" w:author="Johan Rehnberg" w:date="2022-02-22T00:17:00Z">
        <w:r w:rsidR="00F6617B">
          <w:rPr>
            <w:rFonts w:cstheme="minorHAnsi"/>
            <w:color w:val="000000"/>
          </w:rPr>
          <w:t xml:space="preserve"> method applies </w:t>
        </w:r>
      </w:ins>
      <w:moveTo w:id="50" w:author="Johan Rehnberg" w:date="2022-02-22T00:16:00Z">
        <w:del w:id="51" w:author="Johan Rehnberg" w:date="2022-02-22T00:17:00Z">
          <w:r w:rsidR="00E04E63" w:rsidRPr="00760729" w:rsidDel="00F6617B">
            <w:rPr>
              <w:rFonts w:cstheme="minorHAnsi"/>
              <w:color w:val="000000"/>
            </w:rPr>
            <w:delText xml:space="preserve">is </w:delText>
          </w:r>
        </w:del>
        <w:r w:rsidR="00E04E63" w:rsidRPr="00760729">
          <w:rPr>
            <w:rFonts w:cstheme="minorHAnsi"/>
            <w:color w:val="000000"/>
          </w:rPr>
          <w:t xml:space="preserve">a systematic approach to qualitative content analysis of data </w:t>
        </w:r>
        <w:del w:id="52" w:author="Johan Rehnberg" w:date="2022-02-22T00:17:00Z">
          <w:r w:rsidR="00E04E63" w:rsidRPr="00760729" w:rsidDel="007F0BE7">
            <w:rPr>
              <w:rFonts w:cstheme="minorHAnsi"/>
              <w:color w:val="000000"/>
            </w:rPr>
            <w:delText xml:space="preserve">that </w:delText>
          </w:r>
        </w:del>
      </w:moveTo>
      <w:ins w:id="53" w:author="Johan Rehnberg" w:date="2022-02-22T00:17:00Z">
        <w:r w:rsidR="007F0BE7">
          <w:rPr>
            <w:rFonts w:cstheme="minorHAnsi"/>
            <w:color w:val="000000"/>
          </w:rPr>
          <w:t xml:space="preserve">to </w:t>
        </w:r>
      </w:ins>
      <w:moveTo w:id="54" w:author="Johan Rehnberg" w:date="2022-02-22T00:16:00Z">
        <w:r w:rsidR="00E04E63" w:rsidRPr="00760729">
          <w:rPr>
            <w:rFonts w:cstheme="minorHAnsi"/>
            <w:color w:val="000000"/>
          </w:rPr>
          <w:t>identif</w:t>
        </w:r>
      </w:moveTo>
      <w:ins w:id="55" w:author="Johan Rehnberg" w:date="2022-02-22T00:17:00Z">
        <w:r w:rsidR="007F0BE7">
          <w:rPr>
            <w:rFonts w:cstheme="minorHAnsi"/>
            <w:color w:val="000000"/>
          </w:rPr>
          <w:t>y</w:t>
        </w:r>
      </w:ins>
      <w:moveTo w:id="56" w:author="Johan Rehnberg" w:date="2022-02-22T00:16:00Z">
        <w:del w:id="57" w:author="Johan Rehnberg" w:date="2022-02-22T00:17:00Z">
          <w:r w:rsidR="00E04E63" w:rsidRPr="00760729" w:rsidDel="007F0BE7">
            <w:rPr>
              <w:rFonts w:cstheme="minorHAnsi"/>
              <w:color w:val="000000"/>
            </w:rPr>
            <w:delText>ies</w:delText>
          </w:r>
        </w:del>
        <w:r w:rsidR="00E04E63" w:rsidRPr="00760729">
          <w:rPr>
            <w:rFonts w:cstheme="minorHAnsi"/>
            <w:color w:val="000000"/>
          </w:rPr>
          <w:t xml:space="preserve"> similarities and differences</w:t>
        </w:r>
      </w:moveTo>
      <w:ins w:id="58" w:author="Johan Rehnberg" w:date="2022-02-22T00:17:00Z">
        <w:r w:rsidR="007F0BE7">
          <w:rPr>
            <w:rFonts w:cstheme="minorHAnsi"/>
            <w:color w:val="000000"/>
          </w:rPr>
          <w:t xml:space="preserve"> bet</w:t>
        </w:r>
      </w:ins>
      <w:ins w:id="59" w:author="Johan Rehnberg" w:date="2022-02-22T00:18:00Z">
        <w:r w:rsidR="007F0BE7">
          <w:rPr>
            <w:rFonts w:cstheme="minorHAnsi"/>
            <w:color w:val="000000"/>
          </w:rPr>
          <w:t>ween theoretical constructs</w:t>
        </w:r>
      </w:ins>
      <w:moveTo w:id="60" w:author="Johan Rehnberg" w:date="2022-02-22T00:16:00Z">
        <w:del w:id="61" w:author="Johan Rehnberg" w:date="2022-02-22T00:18:00Z">
          <w:r w:rsidR="00E04E63" w:rsidRPr="00760729" w:rsidDel="007F0BE7">
            <w:rPr>
              <w:rFonts w:cstheme="minorHAnsi"/>
              <w:color w:val="000000"/>
            </w:rPr>
            <w:delText>,</w:delText>
          </w:r>
        </w:del>
        <w:r w:rsidR="00E04E63" w:rsidRPr="00760729">
          <w:rPr>
            <w:rFonts w:cstheme="minorHAnsi"/>
            <w:color w:val="000000"/>
          </w:rPr>
          <w:t xml:space="preserve"> and relationships among factors</w:t>
        </w:r>
        <w:del w:id="62" w:author="Johan Rehnberg" w:date="2022-02-22T00:18:00Z">
          <w:r w:rsidR="00E04E63" w:rsidRPr="00760729" w:rsidDel="0020788F">
            <w:rPr>
              <w:rFonts w:cstheme="minorHAnsi"/>
              <w:color w:val="000000"/>
            </w:rPr>
            <w:delText>, in our study about ageing well and gender</w:delText>
          </w:r>
        </w:del>
        <w:r w:rsidR="00E04E63" w:rsidRPr="00760729">
          <w:rPr>
            <w:rFonts w:cstheme="minorHAnsi"/>
            <w:color w:val="000000"/>
          </w:rPr>
          <w:t>.</w:t>
        </w:r>
      </w:moveTo>
      <w:moveToRangeEnd w:id="40"/>
      <w:ins w:id="63" w:author="Johan Rehnberg" w:date="2022-02-22T00:16:00Z">
        <w:r w:rsidR="00E04E63">
          <w:rPr>
            <w:rFonts w:cstheme="minorHAnsi"/>
            <w:color w:val="000000"/>
          </w:rPr>
          <w:t xml:space="preserve"> </w:t>
        </w:r>
      </w:ins>
      <w:r w:rsidRPr="00760729">
        <w:rPr>
          <w:rFonts w:cstheme="minorHAnsi"/>
          <w:color w:val="000000"/>
        </w:rPr>
        <w:t xml:space="preserve">The framework method for analysis was selected as a </w:t>
      </w:r>
      <w:commentRangeStart w:id="64"/>
      <w:commentRangeStart w:id="65"/>
      <w:r w:rsidRPr="00760729">
        <w:rPr>
          <w:rFonts w:cstheme="minorHAnsi"/>
          <w:color w:val="000000"/>
        </w:rPr>
        <w:t xml:space="preserve">pragmatic approach </w:t>
      </w:r>
      <w:commentRangeEnd w:id="64"/>
      <w:r w:rsidR="00BF0BF4">
        <w:rPr>
          <w:rStyle w:val="CommentReference"/>
        </w:rPr>
        <w:commentReference w:id="64"/>
      </w:r>
      <w:commentRangeEnd w:id="65"/>
      <w:r w:rsidR="00AE5543">
        <w:rPr>
          <w:rStyle w:val="CommentReference"/>
        </w:rPr>
        <w:commentReference w:id="65"/>
      </w:r>
      <w:r w:rsidRPr="00760729">
        <w:rPr>
          <w:rFonts w:cstheme="minorHAnsi"/>
          <w:color w:val="000000"/>
        </w:rPr>
        <w:t>that facilitated our team of researchers working across international sites, and with varied backgrounds in the analysis process</w:t>
      </w:r>
      <w:r w:rsidRPr="00760729">
        <w:rPr>
          <w:rFonts w:cstheme="minorHAnsi"/>
          <w:color w:val="000000"/>
        </w:rPr>
        <w:fldChar w:fldCharType="begin"/>
      </w:r>
      <w:r w:rsidRPr="00760729">
        <w:rPr>
          <w:rFonts w:cstheme="minorHAnsi"/>
          <w:color w:val="000000"/>
        </w:rPr>
        <w:instrText xml:space="preserve"> ADDIN EN.CITE &lt;EndNote&gt;&lt;Cite&gt;&lt;Author&gt;Gale NK&lt;/Author&gt;&lt;Year&gt;2013&lt;/Year&gt;&lt;IDText&gt;The framework approach requires leadership from an experienced qualitative researcher, and allows involvement of non-specialists in the analysis process&lt;/IDText&gt;&lt;DisplayText&gt;(3)&lt;/DisplayText&gt;&lt;record&gt;&lt;titles&gt;&lt;title&gt;The framework approach requires leadership from an experienced qualitative researcher, and allows involvement of non-specialists in the analysis process&lt;/title&gt;&lt;secondary-title&gt;BMC Medical Research Methodology&lt;/secondary-title&gt;&lt;/titles&gt;&lt;number&gt;1&lt;/number&gt;&lt;contributors&gt;&lt;authors&gt;&lt;author&gt;Gale NK, Heath G, Cameron E, Rashid S, Redwood S&lt;/author&gt;&lt;/authors&gt;&lt;/contributors&gt;&lt;section&gt;117&lt;/section&gt;&lt;added-date format="utc"&gt;1593122158&lt;/added-date&gt;&lt;ref-type name="Journal Article"&gt;17&lt;/ref-type&gt;&lt;dates&gt;&lt;year&gt;2013&lt;/year&gt;&lt;/dates&gt;&lt;rec-number&gt;550&lt;/rec-number&gt;&lt;last-updated-date format="utc"&gt;1593122290&lt;/last-updated-date&gt;&lt;volume&gt;13&lt;/volume&gt;&lt;/record&gt;&lt;/Cite&gt;&lt;/EndNote&gt;</w:instrText>
      </w:r>
      <w:r w:rsidRPr="00760729">
        <w:rPr>
          <w:rFonts w:cstheme="minorHAnsi"/>
          <w:color w:val="000000"/>
        </w:rPr>
        <w:fldChar w:fldCharType="separate"/>
      </w:r>
      <w:r w:rsidR="00DF513F" w:rsidRPr="00760729">
        <w:rPr>
          <w:rFonts w:cstheme="minorHAnsi"/>
          <w:noProof/>
          <w:color w:val="000000"/>
        </w:rPr>
        <w:t xml:space="preserve"> </w:t>
      </w:r>
      <w:r w:rsidR="00852B7B" w:rsidRPr="00760729">
        <w:rPr>
          <w:rFonts w:cstheme="minorHAnsi"/>
          <w:noProof/>
          <w:color w:val="000000"/>
        </w:rPr>
        <w:t>(Gale et al. 2013</w:t>
      </w:r>
      <w:r w:rsidRPr="00760729">
        <w:rPr>
          <w:rFonts w:cstheme="minorHAnsi"/>
          <w:noProof/>
          <w:color w:val="000000"/>
        </w:rPr>
        <w:t>)</w:t>
      </w:r>
      <w:r w:rsidRPr="00760729">
        <w:rPr>
          <w:rFonts w:cstheme="minorHAnsi"/>
          <w:color w:val="000000"/>
        </w:rPr>
        <w:fldChar w:fldCharType="end"/>
      </w:r>
      <w:r w:rsidRPr="00760729">
        <w:rPr>
          <w:rFonts w:cstheme="minorHAnsi"/>
          <w:color w:val="000000"/>
        </w:rPr>
        <w:t xml:space="preserve">. </w:t>
      </w:r>
      <w:moveFromRangeStart w:id="66" w:author="Johan Rehnberg" w:date="2022-02-22T00:16:00Z" w:name="move96381390"/>
      <w:moveFrom w:id="67" w:author="Johan Rehnberg" w:date="2022-02-22T00:16:00Z">
        <w:r w:rsidRPr="00760729" w:rsidDel="00E04E63">
          <w:rPr>
            <w:rFonts w:cstheme="minorHAnsi"/>
            <w:color w:val="000000"/>
          </w:rPr>
          <w:t>The framework method is a systematic approach to qualitative content analysis of data that identifies similarities and differences, and relationships among factors, in our study about ageing</w:t>
        </w:r>
        <w:r w:rsidR="00DF513F" w:rsidRPr="00760729" w:rsidDel="00E04E63">
          <w:rPr>
            <w:rFonts w:cstheme="minorHAnsi"/>
            <w:color w:val="000000"/>
          </w:rPr>
          <w:t xml:space="preserve"> well and gender</w:t>
        </w:r>
        <w:r w:rsidRPr="00760729" w:rsidDel="00E04E63">
          <w:rPr>
            <w:rFonts w:cstheme="minorHAnsi"/>
            <w:color w:val="000000"/>
          </w:rPr>
          <w:t xml:space="preserve">. </w:t>
        </w:r>
      </w:moveFrom>
      <w:moveFromRangeEnd w:id="66"/>
      <w:r w:rsidRPr="00760729">
        <w:rPr>
          <w:rFonts w:cstheme="minorHAnsi"/>
          <w:color w:val="000000"/>
        </w:rPr>
        <w:t xml:space="preserve">We considered the framework method of analysis to be useful to connect and explore information from international participants. </w:t>
      </w:r>
      <w:r w:rsidRPr="00760729">
        <w:rPr>
          <w:rFonts w:cstheme="minorHAnsi"/>
          <w:color w:val="000000" w:themeColor="text1"/>
        </w:rPr>
        <w:t>We used</w:t>
      </w:r>
      <w:r w:rsidRPr="00760729">
        <w:rPr>
          <w:rFonts w:cstheme="minorHAnsi"/>
        </w:rPr>
        <w:t xml:space="preserve"> qualitative data management software NVivo (JJ, EA) and MAXQDA (SK).</w:t>
      </w:r>
    </w:p>
    <w:p w14:paraId="3C125131" w14:textId="77777777" w:rsidR="003D2EEE" w:rsidRPr="00760729" w:rsidRDefault="003D2EEE" w:rsidP="003D2EEE">
      <w:pPr>
        <w:spacing w:line="276" w:lineRule="auto"/>
        <w:contextualSpacing/>
        <w:rPr>
          <w:rFonts w:cstheme="minorHAnsi"/>
        </w:rPr>
      </w:pPr>
    </w:p>
    <w:p w14:paraId="25C1AC21" w14:textId="02EAD27D" w:rsidR="003D2EEE" w:rsidRPr="00760729" w:rsidRDefault="003D2EEE" w:rsidP="003D2EEE">
      <w:pPr>
        <w:spacing w:after="360" w:line="276" w:lineRule="auto"/>
        <w:rPr>
          <w:rFonts w:cstheme="minorHAnsi"/>
        </w:rPr>
      </w:pPr>
      <w:r w:rsidRPr="00760729">
        <w:rPr>
          <w:rFonts w:cstheme="minorHAnsi"/>
        </w:rPr>
        <w:t xml:space="preserve">Three researchers (JJ, SK, EA) used the seven-phase process of framework analysis </w:t>
      </w:r>
      <w:r w:rsidR="00852B7B" w:rsidRPr="00760729">
        <w:rPr>
          <w:rFonts w:cstheme="minorHAnsi"/>
        </w:rPr>
        <w:t>(</w:t>
      </w:r>
      <w:r w:rsidR="0087245C" w:rsidRPr="00760729">
        <w:rPr>
          <w:rFonts w:cstheme="minorHAnsi"/>
        </w:rPr>
        <w:t xml:space="preserve">Gale et al. 2013; </w:t>
      </w:r>
      <w:r w:rsidR="00852B7B" w:rsidRPr="00760729">
        <w:rPr>
          <w:rFonts w:cstheme="minorHAnsi"/>
        </w:rPr>
        <w:t xml:space="preserve">Jull et al. 2017) </w:t>
      </w:r>
      <w:r w:rsidRPr="00760729">
        <w:rPr>
          <w:rFonts w:cstheme="minorHAnsi"/>
        </w:rPr>
        <w:t xml:space="preserve">with independent confirmation by a third reviewer (BH): </w:t>
      </w:r>
      <w:r w:rsidRPr="00760729">
        <w:rPr>
          <w:rFonts w:eastAsia="Times New Roman" w:cstheme="minorHAnsi"/>
          <w:color w:val="333333"/>
          <w:shd w:val="clear" w:color="auto" w:fill="FFFFFF"/>
        </w:rPr>
        <w:t xml:space="preserve">1) transcription; 2) familiarization with the interview by researchers; 3) generation of initial codes within each transcript; 4) </w:t>
      </w:r>
      <w:r w:rsidRPr="00760729">
        <w:rPr>
          <w:rFonts w:cstheme="minorHAnsi"/>
          <w:color w:val="000000"/>
        </w:rPr>
        <w:t>development of a working analytical framework after coding the first few transcripts, and comparison of the labels among the researchers at the different sites (Canada, Austria, Sweden) to agree on the set of codes to use in the subsequent transcripts</w:t>
      </w:r>
      <w:r w:rsidRPr="00760729">
        <w:rPr>
          <w:rFonts w:eastAsia="Times New Roman" w:cstheme="minorHAnsi"/>
          <w:color w:val="333333"/>
          <w:shd w:val="clear" w:color="auto" w:fill="FFFFFF"/>
        </w:rPr>
        <w:t xml:space="preserve">; 5) </w:t>
      </w:r>
      <w:r w:rsidRPr="00760729">
        <w:rPr>
          <w:rFonts w:cstheme="minorHAnsi"/>
          <w:color w:val="000000"/>
        </w:rPr>
        <w:t>application of the analytical framework</w:t>
      </w:r>
      <w:r w:rsidRPr="00760729">
        <w:rPr>
          <w:rFonts w:eastAsia="Times New Roman" w:cstheme="minorHAnsi"/>
          <w:color w:val="333333"/>
          <w:shd w:val="clear" w:color="auto" w:fill="FFFFFF"/>
        </w:rPr>
        <w:t xml:space="preserve">; 6) </w:t>
      </w:r>
      <w:r w:rsidRPr="00760729">
        <w:rPr>
          <w:rFonts w:cstheme="minorHAnsi"/>
          <w:color w:val="000000"/>
        </w:rPr>
        <w:t>inserting data from the remaining transcripts into the framework (further confirmed or adjusted by a second reviewer, BH,</w:t>
      </w:r>
      <w:r w:rsidRPr="00760729">
        <w:rPr>
          <w:rFonts w:eastAsia="Times New Roman" w:cstheme="minorHAnsi"/>
          <w:color w:val="333333"/>
          <w:shd w:val="clear" w:color="auto" w:fill="FFFFFF"/>
        </w:rPr>
        <w:t xml:space="preserve"> to ensure consistency); and 7) </w:t>
      </w:r>
      <w:r w:rsidRPr="00760729">
        <w:rPr>
          <w:rFonts w:cstheme="minorHAnsi"/>
          <w:color w:val="000000"/>
        </w:rPr>
        <w:t>interpretation of data so that the characteristics of and differences between the data are identified.</w:t>
      </w:r>
      <w:r w:rsidRPr="00760729">
        <w:rPr>
          <w:rFonts w:cstheme="minorHAnsi"/>
        </w:rPr>
        <w:t xml:space="preserve"> We conducted two iterations of the data analysis, the first with the sample of three Canadian interviews, to ensure coding consistency and agreement on the common coding framework. After confirming consistency between the teams for coding with the first three Canadian interviews, each site team developed coded and anonymized data for their interviews in the common framework. The final step (step 7, interpretation of data) was then conducted collectively by the researchers with the pooled and </w:t>
      </w:r>
      <w:r w:rsidRPr="00760729">
        <w:rPr>
          <w:rFonts w:cstheme="minorHAnsi"/>
        </w:rPr>
        <w:lastRenderedPageBreak/>
        <w:t xml:space="preserve">anonymized data from all sites, and with the </w:t>
      </w:r>
      <w:commentRangeStart w:id="68"/>
      <w:r w:rsidRPr="00760729">
        <w:rPr>
          <w:rFonts w:cstheme="minorHAnsi"/>
        </w:rPr>
        <w:t>confirmation</w:t>
      </w:r>
      <w:commentRangeEnd w:id="68"/>
      <w:r w:rsidR="00645818">
        <w:rPr>
          <w:rStyle w:val="CommentReference"/>
        </w:rPr>
        <w:commentReference w:id="68"/>
      </w:r>
      <w:r w:rsidRPr="00760729">
        <w:rPr>
          <w:rFonts w:cstheme="minorHAnsi"/>
        </w:rPr>
        <w:t xml:space="preserve"> of all three qualitative researchers. </w:t>
      </w:r>
      <w:r w:rsidRPr="00760729">
        <w:rPr>
          <w:rFonts w:cstheme="minorHAnsi"/>
          <w:color w:val="000000" w:themeColor="text1"/>
        </w:rPr>
        <w:t xml:space="preserve">Anonymized demographic data was collected from the three research sites (Canada, Austria, </w:t>
      </w:r>
      <w:proofErr w:type="gramStart"/>
      <w:r w:rsidRPr="00760729">
        <w:rPr>
          <w:rFonts w:cstheme="minorHAnsi"/>
          <w:color w:val="000000" w:themeColor="text1"/>
        </w:rPr>
        <w:t>Sweden</w:t>
      </w:r>
      <w:proofErr w:type="gramEnd"/>
      <w:r w:rsidRPr="00760729">
        <w:rPr>
          <w:rFonts w:cstheme="minorHAnsi"/>
          <w:color w:val="000000" w:themeColor="text1"/>
        </w:rPr>
        <w:t xml:space="preserve">), entered into an Excel database, and </w:t>
      </w:r>
      <w:proofErr w:type="spellStart"/>
      <w:r w:rsidRPr="00760729">
        <w:rPr>
          <w:rFonts w:cstheme="minorHAnsi"/>
          <w:color w:val="000000" w:themeColor="text1"/>
        </w:rPr>
        <w:t>analyzed</w:t>
      </w:r>
      <w:proofErr w:type="spellEnd"/>
      <w:r w:rsidRPr="00760729">
        <w:rPr>
          <w:rFonts w:cstheme="minorHAnsi"/>
          <w:color w:val="000000" w:themeColor="text1"/>
        </w:rPr>
        <w:t xml:space="preserve"> descriptively by the researchers</w:t>
      </w:r>
      <w:r w:rsidRPr="00760729">
        <w:rPr>
          <w:rFonts w:cstheme="minorHAnsi"/>
        </w:rPr>
        <w:t>. The data analysis results were reflected to the full FUTURGEN team and agreed upon.</w:t>
      </w:r>
    </w:p>
    <w:p w14:paraId="674AFF03" w14:textId="77777777" w:rsidR="00345DDE" w:rsidRPr="00760729" w:rsidRDefault="00345DDE" w:rsidP="00345DDE">
      <w:pPr>
        <w:spacing w:after="0" w:line="240" w:lineRule="auto"/>
        <w:rPr>
          <w:rFonts w:ascii="Times New Roman" w:eastAsia="Times New Roman" w:hAnsi="Times New Roman" w:cs="Times New Roman"/>
          <w:sz w:val="24"/>
          <w:szCs w:val="24"/>
          <w:lang w:eastAsia="de-AT"/>
        </w:rPr>
      </w:pPr>
      <w:r w:rsidRPr="00760729">
        <w:rPr>
          <w:rFonts w:ascii="Times New Roman" w:eastAsia="Times New Roman" w:hAnsi="Times New Roman" w:cs="Times New Roman"/>
          <w:sz w:val="24"/>
          <w:szCs w:val="24"/>
          <w:lang w:eastAsia="de-AT"/>
        </w:rPr>
        <w:t> </w:t>
      </w:r>
    </w:p>
    <w:p w14:paraId="304EE7CC" w14:textId="77777777" w:rsidR="00345DDE" w:rsidRPr="00760729" w:rsidRDefault="00345DDE" w:rsidP="00B7404C"/>
    <w:p w14:paraId="2FBA500A" w14:textId="4E7EE859" w:rsidR="00A76687" w:rsidRPr="00760729" w:rsidRDefault="00A9682C">
      <w:pPr>
        <w:rPr>
          <w:b/>
          <w:bCs/>
        </w:rPr>
      </w:pPr>
      <w:r w:rsidRPr="00760729">
        <w:rPr>
          <w:b/>
          <w:bCs/>
        </w:rPr>
        <w:t>Results</w:t>
      </w:r>
    </w:p>
    <w:p w14:paraId="5471607E" w14:textId="41E295D1" w:rsidR="00F06F31" w:rsidRDefault="00F06F31">
      <w:pPr>
        <w:rPr>
          <w:ins w:id="69" w:author="Erika Augustsson" w:date="2022-02-22T17:58:00Z"/>
        </w:rPr>
      </w:pPr>
      <w:commentRangeStart w:id="70"/>
      <w:ins w:id="71" w:author="Erika Augustsson" w:date="2022-02-22T17:58:00Z">
        <w:r>
          <w:t>x</w:t>
        </w:r>
        <w:commentRangeEnd w:id="70"/>
        <w:r>
          <w:rPr>
            <w:rStyle w:val="CommentReference"/>
          </w:rPr>
          <w:commentReference w:id="70"/>
        </w:r>
      </w:ins>
    </w:p>
    <w:p w14:paraId="50B07873" w14:textId="58EB42E0" w:rsidR="002F4AC0" w:rsidRPr="00760729" w:rsidRDefault="007858B2">
      <w:r w:rsidRPr="00760729">
        <w:t>W</w:t>
      </w:r>
      <w:r w:rsidR="002F4AC0" w:rsidRPr="00760729">
        <w:t>e first present how ageing well was described by our participants</w:t>
      </w:r>
      <w:r w:rsidRPr="00760729">
        <w:t xml:space="preserve"> through </w:t>
      </w:r>
      <w:commentRangeStart w:id="72"/>
      <w:r w:rsidRPr="00760729">
        <w:t>four themes</w:t>
      </w:r>
      <w:commentRangeEnd w:id="72"/>
      <w:r w:rsidR="0044586C">
        <w:rPr>
          <w:rStyle w:val="CommentReference"/>
        </w:rPr>
        <w:commentReference w:id="72"/>
      </w:r>
      <w:r w:rsidRPr="00760729">
        <w:t xml:space="preserve">: </w:t>
      </w:r>
      <w:commentRangeStart w:id="73"/>
      <w:r w:rsidRPr="00760729">
        <w:t xml:space="preserve">what it </w:t>
      </w:r>
      <w:r w:rsidR="006C08FD" w:rsidRPr="00760729">
        <w:t>includes</w:t>
      </w:r>
      <w:r w:rsidRPr="00760729">
        <w:t>, which role health and disability play and how it can be supported</w:t>
      </w:r>
      <w:commentRangeEnd w:id="73"/>
      <w:r w:rsidR="00645818">
        <w:rPr>
          <w:rStyle w:val="CommentReference"/>
        </w:rPr>
        <w:commentReference w:id="73"/>
      </w:r>
      <w:r w:rsidRPr="00760729">
        <w:t>.</w:t>
      </w:r>
      <w:r w:rsidR="00326EB5" w:rsidRPr="00760729">
        <w:t xml:space="preserve"> Not all participants mentioned each of the different subthemes. The perspective we are describing is a broad perspective which includes all participants and highlights where some of them diverged in their views in pertinent ways. </w:t>
      </w:r>
      <w:r w:rsidR="002F4AC0" w:rsidRPr="00760729">
        <w:t xml:space="preserve">Following this, we </w:t>
      </w:r>
      <w:r w:rsidRPr="00760729">
        <w:t xml:space="preserve">present differences between women’s and men’s answers and the perceived impact of gender on ageing well. </w:t>
      </w:r>
    </w:p>
    <w:p w14:paraId="72A8B8BE" w14:textId="7854905B" w:rsidR="00326EB5" w:rsidRPr="00760729" w:rsidRDefault="00326EB5">
      <w:pPr>
        <w:rPr>
          <w:u w:val="single"/>
        </w:rPr>
      </w:pPr>
      <w:r w:rsidRPr="00760729">
        <w:rPr>
          <w:u w:val="single"/>
        </w:rPr>
        <w:t>Defining ageing well</w:t>
      </w:r>
    </w:p>
    <w:p w14:paraId="5465BBFE" w14:textId="5FE84C92" w:rsidR="00DF34D8" w:rsidRPr="00760729" w:rsidRDefault="00DF34D8">
      <w:r w:rsidRPr="00760729">
        <w:t>Theme 1: ageing well as a multidimensional and participatory process</w:t>
      </w:r>
    </w:p>
    <w:p w14:paraId="77E7683D" w14:textId="2B10F687" w:rsidR="00361714" w:rsidRPr="00760729" w:rsidRDefault="00AB76F5">
      <w:r w:rsidRPr="00760729">
        <w:t>Participants described factors that included</w:t>
      </w:r>
      <w:r w:rsidR="00DE0C82" w:rsidRPr="00760729">
        <w:t xml:space="preserve"> independence, the social context</w:t>
      </w:r>
      <w:r w:rsidR="008D49BC" w:rsidRPr="00760729">
        <w:t xml:space="preserve"> (</w:t>
      </w:r>
      <w:r w:rsidR="00DE0C82" w:rsidRPr="00760729">
        <w:t>welfare, social contacts</w:t>
      </w:r>
      <w:r w:rsidR="00281F97" w:rsidRPr="00760729">
        <w:t>)</w:t>
      </w:r>
      <w:r w:rsidR="00DE0C82" w:rsidRPr="00760729">
        <w:t xml:space="preserve"> </w:t>
      </w:r>
      <w:commentRangeStart w:id="74"/>
      <w:r w:rsidR="00DE0C82" w:rsidRPr="00760729">
        <w:t>and participation</w:t>
      </w:r>
      <w:commentRangeEnd w:id="74"/>
      <w:r w:rsidR="00645818">
        <w:rPr>
          <w:rStyle w:val="CommentReference"/>
        </w:rPr>
        <w:commentReference w:id="74"/>
      </w:r>
      <w:r w:rsidR="00DE0C82" w:rsidRPr="00760729">
        <w:t>.</w:t>
      </w:r>
      <w:r w:rsidR="008D49BC" w:rsidRPr="00760729">
        <w:t xml:space="preserve"> </w:t>
      </w:r>
      <w:r w:rsidR="008D49BC" w:rsidRPr="00760729">
        <w:rPr>
          <w:rFonts w:cstheme="minorHAnsi"/>
        </w:rPr>
        <w:t xml:space="preserve">Independence was described </w:t>
      </w:r>
      <w:r w:rsidRPr="00760729">
        <w:rPr>
          <w:rFonts w:cstheme="minorHAnsi"/>
        </w:rPr>
        <w:t xml:space="preserve">by participants </w:t>
      </w:r>
      <w:r w:rsidR="008D49BC" w:rsidRPr="00760729">
        <w:rPr>
          <w:rFonts w:cstheme="minorHAnsi"/>
        </w:rPr>
        <w:t xml:space="preserve">as </w:t>
      </w:r>
      <w:r w:rsidR="00F13A25" w:rsidRPr="00760729">
        <w:rPr>
          <w:rFonts w:cstheme="minorHAnsi"/>
        </w:rPr>
        <w:t>freedom</w:t>
      </w:r>
      <w:r w:rsidR="008D49BC" w:rsidRPr="00760729">
        <w:rPr>
          <w:rFonts w:cstheme="minorHAnsi"/>
        </w:rPr>
        <w:t xml:space="preserve"> from work</w:t>
      </w:r>
      <w:r w:rsidR="00F13A25" w:rsidRPr="00760729">
        <w:rPr>
          <w:rFonts w:cstheme="minorHAnsi"/>
        </w:rPr>
        <w:t xml:space="preserve"> obligations and opportunities for new hobbies</w:t>
      </w:r>
      <w:r w:rsidR="006C08FD" w:rsidRPr="00760729">
        <w:rPr>
          <w:rFonts w:cstheme="minorHAnsi"/>
        </w:rPr>
        <w:t xml:space="preserve"> in Sweden and Canada</w:t>
      </w:r>
      <w:r w:rsidR="00361714" w:rsidRPr="00760729">
        <w:rPr>
          <w:rFonts w:cstheme="minorHAnsi"/>
        </w:rPr>
        <w:t xml:space="preserve">, and as </w:t>
      </w:r>
      <w:r w:rsidR="00172323" w:rsidRPr="00760729">
        <w:rPr>
          <w:rFonts w:cstheme="minorHAnsi"/>
        </w:rPr>
        <w:t xml:space="preserve">a </w:t>
      </w:r>
      <w:r w:rsidR="00361714" w:rsidRPr="00760729">
        <w:rPr>
          <w:rStyle w:val="cf01"/>
          <w:rFonts w:asciiTheme="minorHAnsi" w:hAnsiTheme="minorHAnsi" w:cstheme="minorHAnsi"/>
          <w:sz w:val="22"/>
          <w:szCs w:val="22"/>
        </w:rPr>
        <w:t>relational</w:t>
      </w:r>
      <w:r w:rsidR="00172323" w:rsidRPr="00760729">
        <w:rPr>
          <w:rStyle w:val="cf01"/>
          <w:rFonts w:asciiTheme="minorHAnsi" w:hAnsiTheme="minorHAnsi" w:cstheme="minorHAnsi"/>
          <w:sz w:val="22"/>
          <w:szCs w:val="22"/>
        </w:rPr>
        <w:t xml:space="preserve"> experience</w:t>
      </w:r>
      <w:r w:rsidR="006C08FD" w:rsidRPr="00760729">
        <w:rPr>
          <w:rStyle w:val="cf01"/>
          <w:rFonts w:asciiTheme="minorHAnsi" w:hAnsiTheme="minorHAnsi" w:cstheme="minorHAnsi"/>
          <w:sz w:val="22"/>
          <w:szCs w:val="22"/>
        </w:rPr>
        <w:t xml:space="preserve"> in Canada only</w:t>
      </w:r>
      <w:r w:rsidR="00361714" w:rsidRPr="00760729">
        <w:rPr>
          <w:rStyle w:val="cf01"/>
          <w:rFonts w:asciiTheme="minorHAnsi" w:hAnsiTheme="minorHAnsi" w:cstheme="minorHAnsi"/>
          <w:sz w:val="22"/>
          <w:szCs w:val="22"/>
        </w:rPr>
        <w:t>. That is,</w:t>
      </w:r>
      <w:r w:rsidR="00DD3CBE" w:rsidRPr="00760729">
        <w:rPr>
          <w:rStyle w:val="cf01"/>
          <w:rFonts w:asciiTheme="minorHAnsi" w:hAnsiTheme="minorHAnsi" w:cstheme="minorHAnsi"/>
          <w:sz w:val="22"/>
          <w:szCs w:val="22"/>
        </w:rPr>
        <w:t xml:space="preserve"> indepe</w:t>
      </w:r>
      <w:ins w:id="75" w:author="Erika Augustsson" w:date="2022-02-22T18:13:00Z">
        <w:r w:rsidR="00CD1F41">
          <w:rPr>
            <w:rStyle w:val="cf01"/>
            <w:rFonts w:asciiTheme="minorHAnsi" w:hAnsiTheme="minorHAnsi" w:cstheme="minorHAnsi"/>
            <w:sz w:val="22"/>
            <w:szCs w:val="22"/>
          </w:rPr>
          <w:t>n</w:t>
        </w:r>
      </w:ins>
      <w:r w:rsidR="00DD3CBE" w:rsidRPr="00760729">
        <w:rPr>
          <w:rStyle w:val="cf01"/>
          <w:rFonts w:asciiTheme="minorHAnsi" w:hAnsiTheme="minorHAnsi" w:cstheme="minorHAnsi"/>
          <w:sz w:val="22"/>
          <w:szCs w:val="22"/>
        </w:rPr>
        <w:t xml:space="preserve">dence </w:t>
      </w:r>
      <w:r w:rsidR="00D169FD" w:rsidRPr="00760729">
        <w:rPr>
          <w:rStyle w:val="cf01"/>
          <w:rFonts w:asciiTheme="minorHAnsi" w:hAnsiTheme="minorHAnsi" w:cstheme="minorHAnsi"/>
          <w:sz w:val="22"/>
          <w:szCs w:val="22"/>
        </w:rPr>
        <w:t xml:space="preserve">in ageing </w:t>
      </w:r>
      <w:r w:rsidR="00DD3CBE" w:rsidRPr="00760729">
        <w:rPr>
          <w:rStyle w:val="cf01"/>
          <w:rFonts w:asciiTheme="minorHAnsi" w:hAnsiTheme="minorHAnsi" w:cstheme="minorHAnsi"/>
          <w:sz w:val="22"/>
          <w:szCs w:val="22"/>
        </w:rPr>
        <w:t xml:space="preserve">as </w:t>
      </w:r>
      <w:r w:rsidR="00D169FD" w:rsidRPr="00760729">
        <w:rPr>
          <w:rStyle w:val="cf01"/>
          <w:rFonts w:asciiTheme="minorHAnsi" w:hAnsiTheme="minorHAnsi" w:cstheme="minorHAnsi"/>
          <w:sz w:val="22"/>
          <w:szCs w:val="22"/>
        </w:rPr>
        <w:t xml:space="preserve">the </w:t>
      </w:r>
      <w:r w:rsidR="00DD3CBE" w:rsidRPr="00760729">
        <w:rPr>
          <w:rStyle w:val="cf01"/>
          <w:rFonts w:asciiTheme="minorHAnsi" w:hAnsiTheme="minorHAnsi" w:cstheme="minorHAnsi"/>
          <w:sz w:val="22"/>
          <w:szCs w:val="22"/>
        </w:rPr>
        <w:t>result</w:t>
      </w:r>
      <w:r w:rsidR="00D169FD" w:rsidRPr="00760729">
        <w:rPr>
          <w:rStyle w:val="cf01"/>
          <w:rFonts w:asciiTheme="minorHAnsi" w:hAnsiTheme="minorHAnsi" w:cstheme="minorHAnsi"/>
          <w:sz w:val="22"/>
          <w:szCs w:val="22"/>
        </w:rPr>
        <w:t xml:space="preserve"> of</w:t>
      </w:r>
      <w:r w:rsidR="00DD3CBE" w:rsidRPr="00760729">
        <w:rPr>
          <w:rStyle w:val="cf01"/>
          <w:rFonts w:asciiTheme="minorHAnsi" w:hAnsiTheme="minorHAnsi" w:cstheme="minorHAnsi"/>
          <w:sz w:val="22"/>
          <w:szCs w:val="22"/>
        </w:rPr>
        <w:t xml:space="preserve"> </w:t>
      </w:r>
      <w:r w:rsidR="00361714" w:rsidRPr="00760729">
        <w:rPr>
          <w:rStyle w:val="cf01"/>
          <w:rFonts w:asciiTheme="minorHAnsi" w:hAnsiTheme="minorHAnsi" w:cstheme="minorHAnsi"/>
          <w:sz w:val="22"/>
          <w:szCs w:val="22"/>
        </w:rPr>
        <w:t>interdependence</w:t>
      </w:r>
      <w:r w:rsidR="00361714" w:rsidRPr="00760729">
        <w:rPr>
          <w:rStyle w:val="cf11"/>
          <w:rFonts w:asciiTheme="minorHAnsi" w:hAnsiTheme="minorHAnsi" w:cstheme="minorHAnsi"/>
          <w:sz w:val="22"/>
          <w:szCs w:val="22"/>
        </w:rPr>
        <w:t xml:space="preserve"> with someone </w:t>
      </w:r>
      <w:r w:rsidR="0000503D" w:rsidRPr="00760729">
        <w:rPr>
          <w:rStyle w:val="cf11"/>
          <w:rFonts w:asciiTheme="minorHAnsi" w:hAnsiTheme="minorHAnsi" w:cstheme="minorHAnsi"/>
          <w:sz w:val="22"/>
          <w:szCs w:val="22"/>
        </w:rPr>
        <w:t>who has</w:t>
      </w:r>
      <w:r w:rsidR="00361714" w:rsidRPr="00760729">
        <w:rPr>
          <w:rStyle w:val="cf11"/>
          <w:rFonts w:asciiTheme="minorHAnsi" w:hAnsiTheme="minorHAnsi" w:cstheme="minorHAnsi"/>
          <w:sz w:val="22"/>
          <w:szCs w:val="22"/>
        </w:rPr>
        <w:t xml:space="preserve"> an interest in your wellbeing and shares in tasks. </w:t>
      </w:r>
    </w:p>
    <w:p w14:paraId="2076D788" w14:textId="439C5CE8" w:rsidR="00DD3CBE" w:rsidRPr="00760729" w:rsidRDefault="007C4627" w:rsidP="00E37719">
      <w:pPr>
        <w:ind w:left="1416"/>
        <w:rPr>
          <w:i/>
          <w:iCs/>
        </w:rPr>
      </w:pPr>
      <w:r w:rsidRPr="00760729">
        <w:rPr>
          <w:i/>
          <w:iCs/>
        </w:rPr>
        <w:t>“She</w:t>
      </w:r>
      <w:r w:rsidR="008A3339" w:rsidRPr="00760729">
        <w:rPr>
          <w:i/>
          <w:iCs/>
        </w:rPr>
        <w:t>’s there and I’m here for her. And it’s a good thing for me too in that I can help somebody else out” (Canada, ma</w:t>
      </w:r>
      <w:r w:rsidR="00C14DD6" w:rsidRPr="00760729">
        <w:rPr>
          <w:i/>
          <w:iCs/>
        </w:rPr>
        <w:t xml:space="preserve">le, </w:t>
      </w:r>
      <w:r w:rsidR="007158C3" w:rsidRPr="00760729">
        <w:rPr>
          <w:i/>
          <w:iCs/>
        </w:rPr>
        <w:t>9</w:t>
      </w:r>
      <w:r w:rsidR="006B4B67" w:rsidRPr="00760729">
        <w:rPr>
          <w:i/>
          <w:iCs/>
        </w:rPr>
        <w:t>2 years</w:t>
      </w:r>
      <w:r w:rsidR="008A3339" w:rsidRPr="00760729">
        <w:rPr>
          <w:i/>
          <w:iCs/>
        </w:rPr>
        <w:t>)</w:t>
      </w:r>
    </w:p>
    <w:p w14:paraId="282B02D2" w14:textId="57C4755B" w:rsidR="00361714" w:rsidRPr="00760729" w:rsidRDefault="00025A8D" w:rsidP="00CF382A">
      <w:pPr>
        <w:ind w:left="1416"/>
      </w:pPr>
      <w:r w:rsidRPr="00760729">
        <w:rPr>
          <w:i/>
          <w:iCs/>
        </w:rPr>
        <w:t>“</w:t>
      </w:r>
      <w:r w:rsidR="00C82965" w:rsidRPr="00760729">
        <w:rPr>
          <w:i/>
          <w:iCs/>
        </w:rPr>
        <w:t>”…and he knows there’s things I can’t do. I know there’s things that he has struggles to do</w:t>
      </w:r>
      <w:r w:rsidR="001B2638" w:rsidRPr="00760729">
        <w:rPr>
          <w:i/>
          <w:iCs/>
        </w:rPr>
        <w:t>. So I make sure that, you know, I’ve got, you know, a meal made for us. He’s very supportive of all my endeavours</w:t>
      </w:r>
      <w:r w:rsidR="00FE3E6F" w:rsidRPr="00760729">
        <w:rPr>
          <w:i/>
          <w:iCs/>
        </w:rPr>
        <w:t xml:space="preserve"> that I’m doing. We’re just there for one another.” </w:t>
      </w:r>
      <w:commentRangeStart w:id="76"/>
      <w:r w:rsidR="00FE3E6F" w:rsidRPr="00760729">
        <w:rPr>
          <w:i/>
          <w:iCs/>
        </w:rPr>
        <w:t xml:space="preserve">(Canada, </w:t>
      </w:r>
      <w:r w:rsidR="007158C3" w:rsidRPr="00760729">
        <w:rPr>
          <w:i/>
          <w:iCs/>
        </w:rPr>
        <w:t>81 years</w:t>
      </w:r>
      <w:r w:rsidR="00FE3E6F" w:rsidRPr="00760729">
        <w:rPr>
          <w:i/>
          <w:iCs/>
        </w:rPr>
        <w:t>, woman)</w:t>
      </w:r>
      <w:commentRangeEnd w:id="76"/>
      <w:r w:rsidR="00645818">
        <w:rPr>
          <w:rStyle w:val="CommentReference"/>
        </w:rPr>
        <w:commentReference w:id="76"/>
      </w:r>
    </w:p>
    <w:p w14:paraId="3D8FD0F3" w14:textId="3315883C" w:rsidR="00CF382A" w:rsidRPr="00760729" w:rsidRDefault="008D49BC">
      <w:r w:rsidRPr="00760729">
        <w:t xml:space="preserve">The social context </w:t>
      </w:r>
      <w:r w:rsidR="00AB76F5" w:rsidRPr="00760729">
        <w:t xml:space="preserve">was described as </w:t>
      </w:r>
      <w:r w:rsidR="00232236" w:rsidRPr="00760729">
        <w:t>c</w:t>
      </w:r>
      <w:r w:rsidRPr="00760729">
        <w:t>omprise</w:t>
      </w:r>
      <w:r w:rsidR="00AB76F5" w:rsidRPr="00760729">
        <w:t>d</w:t>
      </w:r>
      <w:r w:rsidRPr="00760729">
        <w:t xml:space="preserve"> of welfare-related areas such as financial security, healthcare</w:t>
      </w:r>
      <w:r w:rsidR="006D3E53" w:rsidRPr="00760729">
        <w:t>,</w:t>
      </w:r>
      <w:r w:rsidRPr="00760729">
        <w:t xml:space="preserve"> social protection</w:t>
      </w:r>
      <w:r w:rsidR="00AB76F5" w:rsidRPr="00760729">
        <w:t>,</w:t>
      </w:r>
      <w:r w:rsidR="00281F97" w:rsidRPr="00760729">
        <w:t xml:space="preserve"> and </w:t>
      </w:r>
      <w:commentRangeStart w:id="77"/>
      <w:commentRangeStart w:id="78"/>
      <w:commentRangeStart w:id="79"/>
      <w:r w:rsidR="00281F97" w:rsidRPr="00760729">
        <w:t>social contacts such as</w:t>
      </w:r>
      <w:r w:rsidRPr="00760729">
        <w:t xml:space="preserve"> family</w:t>
      </w:r>
      <w:r w:rsidR="00281F97" w:rsidRPr="00760729">
        <w:t xml:space="preserve"> and </w:t>
      </w:r>
      <w:r w:rsidRPr="00760729">
        <w:t>friend</w:t>
      </w:r>
      <w:r w:rsidR="00281F97" w:rsidRPr="00760729">
        <w:t>s</w:t>
      </w:r>
      <w:commentRangeEnd w:id="77"/>
      <w:r w:rsidR="00B044D0">
        <w:rPr>
          <w:rStyle w:val="CommentReference"/>
        </w:rPr>
        <w:commentReference w:id="77"/>
      </w:r>
      <w:commentRangeEnd w:id="78"/>
      <w:r w:rsidR="006222EE">
        <w:rPr>
          <w:rStyle w:val="CommentReference"/>
        </w:rPr>
        <w:commentReference w:id="78"/>
      </w:r>
      <w:commentRangeEnd w:id="79"/>
      <w:r w:rsidR="00645818">
        <w:rPr>
          <w:rStyle w:val="CommentReference"/>
        </w:rPr>
        <w:commentReference w:id="79"/>
      </w:r>
      <w:r w:rsidR="00232236" w:rsidRPr="00760729">
        <w:t>.</w:t>
      </w:r>
      <w:r w:rsidR="00BB08DF" w:rsidRPr="00760729">
        <w:t xml:space="preserve"> </w:t>
      </w:r>
      <w:r w:rsidR="00232236" w:rsidRPr="00760729">
        <w:t xml:space="preserve"> </w:t>
      </w:r>
    </w:p>
    <w:p w14:paraId="4990927F" w14:textId="690A8BA8" w:rsidR="00CF382A" w:rsidRPr="00760729" w:rsidRDefault="00CF382A" w:rsidP="00CF382A">
      <w:pPr>
        <w:ind w:left="1416"/>
        <w:rPr>
          <w:i/>
          <w:iCs/>
        </w:rPr>
      </w:pPr>
      <w:r w:rsidRPr="00760729">
        <w:rPr>
          <w:i/>
          <w:iCs/>
        </w:rPr>
        <w:t>“For me it's not stopping and so to speak just being free, but I think you</w:t>
      </w:r>
      <w:proofErr w:type="gramStart"/>
      <w:r w:rsidRPr="00760729">
        <w:rPr>
          <w:i/>
          <w:iCs/>
        </w:rPr>
        <w:t>..</w:t>
      </w:r>
      <w:proofErr w:type="gramEnd"/>
      <w:r w:rsidRPr="00760729">
        <w:rPr>
          <w:i/>
          <w:iCs/>
        </w:rPr>
        <w:t xml:space="preserve"> I want to get involved, I want to keep my brain going, I want to keep my body going, I want to keep social contacts, for me it is incredibly important with social contacts and to further develop, that I do not think that now I am fully developed but continue getting better and better at things. And I really like to enjoy life too.” </w:t>
      </w:r>
    </w:p>
    <w:p w14:paraId="1F1D549D" w14:textId="1207A35F" w:rsidR="00CF382A" w:rsidRPr="00760729" w:rsidRDefault="00CF382A" w:rsidP="00BB08DF">
      <w:pPr>
        <w:ind w:left="708" w:firstLine="708"/>
      </w:pPr>
      <w:r w:rsidRPr="00760729">
        <w:t>female participant from Sweden, 76 years old</w:t>
      </w:r>
    </w:p>
    <w:p w14:paraId="6CCB4EA3" w14:textId="4A1325CA" w:rsidR="00CF382A" w:rsidRPr="00760729" w:rsidRDefault="00CF382A" w:rsidP="00BB08DF">
      <w:pPr>
        <w:ind w:left="1416"/>
      </w:pPr>
      <w:r w:rsidRPr="00760729">
        <w:t>“Ageing well means continuing to keep as active as one can in doing the same things you like to do…So keep active, keep having some fun, and also staying connected with my kids and family et cetera” Canada, male, 62 years old #20</w:t>
      </w:r>
    </w:p>
    <w:p w14:paraId="1B3AD649" w14:textId="019FC30D" w:rsidR="00AA27A0" w:rsidRPr="00760729" w:rsidRDefault="00232236">
      <w:r w:rsidRPr="00760729">
        <w:lastRenderedPageBreak/>
        <w:t>P</w:t>
      </w:r>
      <w:r w:rsidR="008D49BC" w:rsidRPr="00760729">
        <w:t>articipa</w:t>
      </w:r>
      <w:r w:rsidR="00AB76F5" w:rsidRPr="00760729">
        <w:t xml:space="preserve">nts also </w:t>
      </w:r>
      <w:r w:rsidRPr="00760729">
        <w:t>describe</w:t>
      </w:r>
      <w:r w:rsidR="00AB76F5" w:rsidRPr="00760729">
        <w:t>d</w:t>
      </w:r>
      <w:r w:rsidR="008D49BC" w:rsidRPr="00760729">
        <w:t xml:space="preserve"> both </w:t>
      </w:r>
      <w:r w:rsidR="00CF382A" w:rsidRPr="00760729">
        <w:t xml:space="preserve">participation </w:t>
      </w:r>
      <w:commentRangeStart w:id="80"/>
      <w:r w:rsidR="00CF382A" w:rsidRPr="00760729">
        <w:t>in general</w:t>
      </w:r>
      <w:r w:rsidR="00345DDE" w:rsidRPr="00760729">
        <w:t xml:space="preserve"> </w:t>
      </w:r>
      <w:commentRangeEnd w:id="80"/>
      <w:r w:rsidR="00645818">
        <w:rPr>
          <w:rStyle w:val="CommentReference"/>
        </w:rPr>
        <w:commentReference w:id="80"/>
      </w:r>
      <w:r w:rsidR="00345DDE" w:rsidRPr="00760729">
        <w:t>and the opportunity to maintain particular interests such as travelling.</w:t>
      </w:r>
      <w:r w:rsidR="004F7B1B" w:rsidRPr="00760729">
        <w:t xml:space="preserve"> AT8, a 70 year old </w:t>
      </w:r>
      <w:r w:rsidR="008F3503" w:rsidRPr="00760729">
        <w:t>man</w:t>
      </w:r>
      <w:r w:rsidR="004F7B1B" w:rsidRPr="00760729">
        <w:t xml:space="preserve"> in Austria</w:t>
      </w:r>
      <w:r w:rsidR="00CF382A" w:rsidRPr="00760729">
        <w:t xml:space="preserve"> describes the more general version of participation through ‘being integrated into life’.</w:t>
      </w:r>
    </w:p>
    <w:p w14:paraId="3B627B60" w14:textId="77777777" w:rsidR="003E5D93" w:rsidRPr="00760729" w:rsidRDefault="003E5D93" w:rsidP="003E5D93">
      <w:pPr>
        <w:ind w:left="1416"/>
        <w:rPr>
          <w:i/>
          <w:iCs/>
        </w:rPr>
      </w:pPr>
      <w:r w:rsidRPr="00760729">
        <w:rPr>
          <w:i/>
          <w:iCs/>
        </w:rPr>
        <w:t>“For me ageing well means to have a task, to live in relative prosperity, that’s of course always relative, to remain healthy and to be integrated into life.” ​</w:t>
      </w:r>
    </w:p>
    <w:p w14:paraId="48828CBC" w14:textId="1DFFA17C" w:rsidR="0089441D" w:rsidRPr="00760729" w:rsidRDefault="003E5D93" w:rsidP="003E5D93">
      <w:pPr>
        <w:ind w:left="1416"/>
      </w:pPr>
      <w:r w:rsidRPr="00760729">
        <w:t>male participant from Austria, 70 years</w:t>
      </w:r>
      <w:r w:rsidR="004F7B1B" w:rsidRPr="00760729">
        <w:t xml:space="preserve"> </w:t>
      </w:r>
    </w:p>
    <w:p w14:paraId="3BAAA95E" w14:textId="1E02C393" w:rsidR="00294A6D" w:rsidRPr="00760729" w:rsidRDefault="00294A6D" w:rsidP="00CC5CD9">
      <w:pPr>
        <w:ind w:left="708" w:firstLine="708"/>
      </w:pPr>
    </w:p>
    <w:p w14:paraId="5D1A3E31" w14:textId="77777777" w:rsidR="00E35DAE" w:rsidRPr="00760729" w:rsidRDefault="00E35DAE" w:rsidP="00CC5CD9">
      <w:pPr>
        <w:ind w:left="708" w:firstLine="708"/>
      </w:pPr>
    </w:p>
    <w:p w14:paraId="2A5F359A" w14:textId="77777777" w:rsidR="00BB08DF" w:rsidRPr="00760729" w:rsidRDefault="00BB08DF" w:rsidP="003E5D93"/>
    <w:p w14:paraId="223D78EB" w14:textId="666B01E5" w:rsidR="00D90633" w:rsidRPr="00760729" w:rsidRDefault="00BB08DF" w:rsidP="003E5D93">
      <w:r w:rsidRPr="00760729">
        <w:t>The quotes in this theme highlight the importance of interdependence</w:t>
      </w:r>
      <w:r w:rsidR="00D90633" w:rsidRPr="00760729">
        <w:t>: participation in society is one example, but also the many aspects of the social context. Even the relational version of independence – which stems from being connected with another person, emphasises interdependence. Another interesting aspect visible in the quotes on the social context from Sweden and Canada is how ageing well is sometimes seen as continuing what an individual has been doing in earlier phases of life, rather than a phase with different activities or aims.</w:t>
      </w:r>
      <w:r w:rsidRPr="00760729">
        <w:t xml:space="preserve"> </w:t>
      </w:r>
    </w:p>
    <w:p w14:paraId="20EEF1A9" w14:textId="2102AE41" w:rsidR="007D3924" w:rsidRPr="00760729" w:rsidRDefault="00A66786" w:rsidP="00E871D9">
      <w:commentRangeStart w:id="81"/>
      <w:r w:rsidRPr="00760729">
        <w:t xml:space="preserve">This theme is mentioned by </w:t>
      </w:r>
      <w:r w:rsidR="00F13A25" w:rsidRPr="00760729">
        <w:t>46</w:t>
      </w:r>
      <w:r w:rsidR="001D0C9E" w:rsidRPr="00760729">
        <w:t xml:space="preserve"> participants.</w:t>
      </w:r>
      <w:r w:rsidR="00D90633" w:rsidRPr="00760729">
        <w:t xml:space="preserve"> </w:t>
      </w:r>
      <w:r w:rsidR="007D3924" w:rsidRPr="00760729">
        <w:t xml:space="preserve">Independence was only described in Sweden and Canada. </w:t>
      </w:r>
      <w:commentRangeEnd w:id="81"/>
      <w:r w:rsidR="00645818">
        <w:rPr>
          <w:rStyle w:val="CommentReference"/>
        </w:rPr>
        <w:commentReference w:id="81"/>
      </w:r>
    </w:p>
    <w:p w14:paraId="625AF55C" w14:textId="77777777" w:rsidR="00E871D9" w:rsidRPr="00760729" w:rsidRDefault="00E871D9" w:rsidP="003E5D93"/>
    <w:p w14:paraId="1B9F324E" w14:textId="191EF9AA" w:rsidR="00DF34D8" w:rsidRPr="00760729" w:rsidRDefault="00DF34D8" w:rsidP="003E5D93">
      <w:commentRangeStart w:id="82"/>
      <w:r w:rsidRPr="00760729">
        <w:t>Theme 2: health and wellbeing</w:t>
      </w:r>
      <w:commentRangeEnd w:id="82"/>
      <w:r w:rsidR="0044586C">
        <w:rPr>
          <w:rStyle w:val="CommentReference"/>
        </w:rPr>
        <w:commentReference w:id="82"/>
      </w:r>
    </w:p>
    <w:p w14:paraId="42317B49" w14:textId="46ED2CFD" w:rsidR="007D3924" w:rsidRPr="00760729" w:rsidRDefault="00BD05C6" w:rsidP="003E5D93">
      <w:r w:rsidRPr="00760729">
        <w:t xml:space="preserve">The second theme </w:t>
      </w:r>
      <w:r w:rsidR="007D3924" w:rsidRPr="00760729">
        <w:t>focuses on</w:t>
      </w:r>
      <w:r w:rsidRPr="00760729">
        <w:t xml:space="preserve"> those definitions which include health</w:t>
      </w:r>
      <w:r w:rsidR="007D3924" w:rsidRPr="00760729">
        <w:t>,</w:t>
      </w:r>
      <w:r w:rsidRPr="00760729">
        <w:t xml:space="preserve"> </w:t>
      </w:r>
      <w:r w:rsidR="007D3924" w:rsidRPr="00760729">
        <w:t>p</w:t>
      </w:r>
      <w:r w:rsidRPr="00760729">
        <w:t>ersonal dispositions</w:t>
      </w:r>
      <w:r w:rsidR="00DA382D" w:rsidRPr="00760729">
        <w:t xml:space="preserve"> </w:t>
      </w:r>
      <w:r w:rsidR="00CC7E92" w:rsidRPr="00760729">
        <w:t xml:space="preserve">and </w:t>
      </w:r>
      <w:r w:rsidR="00DA382D" w:rsidRPr="00760729">
        <w:t xml:space="preserve">particular social circumstances (giving and receiving help) </w:t>
      </w:r>
      <w:r w:rsidR="007D3924" w:rsidRPr="00760729">
        <w:t>as elements of ageing well</w:t>
      </w:r>
      <w:r w:rsidRPr="00760729">
        <w:t xml:space="preserve">. Health is described as the individual’s health, in </w:t>
      </w:r>
      <w:r w:rsidR="007D3924" w:rsidRPr="00760729">
        <w:t>five</w:t>
      </w:r>
      <w:r w:rsidRPr="00760729">
        <w:t xml:space="preserve"> case</w:t>
      </w:r>
      <w:r w:rsidR="007D3924" w:rsidRPr="00760729">
        <w:t>s</w:t>
      </w:r>
      <w:r w:rsidRPr="00760729">
        <w:t xml:space="preserve"> as financial health and in </w:t>
      </w:r>
      <w:r w:rsidR="007D3924" w:rsidRPr="00760729">
        <w:t>2</w:t>
      </w:r>
      <w:r w:rsidRPr="00760729">
        <w:t xml:space="preserve"> (1 in AT; </w:t>
      </w:r>
      <w:r w:rsidR="003201D7" w:rsidRPr="00760729">
        <w:t xml:space="preserve">1 </w:t>
      </w:r>
      <w:r w:rsidRPr="00760729">
        <w:t xml:space="preserve">in SE; </w:t>
      </w:r>
      <w:r w:rsidRPr="00760729">
        <w:rPr>
          <w:highlight w:val="yellow"/>
        </w:rPr>
        <w:t>X</w:t>
      </w:r>
      <w:r w:rsidRPr="00760729">
        <w:t xml:space="preserve"> in CAN) cases also as the </w:t>
      </w:r>
      <w:commentRangeStart w:id="83"/>
      <w:r w:rsidRPr="00760729">
        <w:t>health of close relations (e.g. my mother’s health</w:t>
      </w:r>
      <w:commentRangeEnd w:id="83"/>
      <w:r w:rsidR="0044586C">
        <w:rPr>
          <w:rStyle w:val="CommentReference"/>
        </w:rPr>
        <w:commentReference w:id="83"/>
      </w:r>
      <w:r w:rsidRPr="00760729">
        <w:t>).</w:t>
      </w:r>
      <w:r w:rsidR="00DA382D" w:rsidRPr="00760729">
        <w:t xml:space="preserve"> </w:t>
      </w:r>
      <w:r w:rsidR="007D3924" w:rsidRPr="00760729">
        <w:t xml:space="preserve">Health is sometimes seen as the </w:t>
      </w:r>
      <w:r w:rsidR="00C437B9" w:rsidRPr="00760729">
        <w:t>main element of ageing well on which other elements build as in this quote from Sweden:</w:t>
      </w:r>
    </w:p>
    <w:p w14:paraId="432571D3" w14:textId="4AF3ECAC" w:rsidR="007D3924" w:rsidRPr="00760729" w:rsidRDefault="007D3924" w:rsidP="007D3924">
      <w:pPr>
        <w:ind w:left="1416"/>
      </w:pPr>
      <w:r w:rsidRPr="00760729">
        <w:rPr>
          <w:i/>
          <w:iCs/>
        </w:rPr>
        <w:t>“It means having as little worry as possible, I think. Then you must first hope that you are healthy. Otherwise it’s ... none of the other things matter.</w:t>
      </w:r>
      <w:del w:id="84" w:author="Johan" w:date="2022-02-22T12:11:00Z">
        <w:r w:rsidRPr="00760729" w:rsidDel="0059352A">
          <w:rPr>
            <w:i/>
            <w:iCs/>
          </w:rPr>
          <w:delText xml:space="preserve"> And that you have security.</w:delText>
        </w:r>
      </w:del>
      <w:r w:rsidRPr="00760729">
        <w:rPr>
          <w:i/>
          <w:iCs/>
        </w:rPr>
        <w:t>”</w:t>
      </w:r>
      <w:r w:rsidRPr="00760729">
        <w:t xml:space="preserve"> Male participant from Sweden, 63 years old </w:t>
      </w:r>
    </w:p>
    <w:p w14:paraId="3DBA4EBF" w14:textId="33A1C17A" w:rsidR="007D3924" w:rsidRPr="00760729" w:rsidRDefault="00C437B9" w:rsidP="003E5D93">
      <w:r w:rsidRPr="00760729">
        <w:t xml:space="preserve">Participants also describe mental and physical health as a condition for ageing well: </w:t>
      </w:r>
    </w:p>
    <w:p w14:paraId="52CF1A36" w14:textId="5F883E42" w:rsidR="007D3924" w:rsidRPr="00760729" w:rsidRDefault="00C437B9" w:rsidP="00C437B9">
      <w:pPr>
        <w:ind w:left="1416"/>
      </w:pPr>
      <w:r w:rsidRPr="00760729">
        <w:rPr>
          <w:i/>
          <w:iCs/>
        </w:rPr>
        <w:t>“You want to be able to experience things, and to be able to experience things it is required that you have both your head reasonably intact plus that you can move reasonably well to be able to get from A to B so that you can experience things. So, both mobility and a reasonably alert intellect are good if you want to age well.”</w:t>
      </w:r>
      <w:r w:rsidRPr="00760729">
        <w:t xml:space="preserve"> – male participant from Sweden, 69 years old </w:t>
      </w:r>
    </w:p>
    <w:p w14:paraId="3B7F03CF" w14:textId="2F6BBA19" w:rsidR="003E5D93" w:rsidRPr="00760729" w:rsidRDefault="00CE277C" w:rsidP="003E5D93">
      <w:commentRangeStart w:id="85"/>
      <w:r w:rsidRPr="00760729">
        <w:t xml:space="preserve">Social circumstances </w:t>
      </w:r>
      <w:r w:rsidR="007D3924" w:rsidRPr="00760729">
        <w:t xml:space="preserve">are defined </w:t>
      </w:r>
      <w:r w:rsidR="007D3924" w:rsidRPr="00760729">
        <w:rPr>
          <w:highlight w:val="yellow"/>
        </w:rPr>
        <w:t>as the opportunity to give and receive help</w:t>
      </w:r>
      <w:r w:rsidRPr="00760729">
        <w:t>.</w:t>
      </w:r>
      <w:r w:rsidR="004F7B1B" w:rsidRPr="00760729">
        <w:t xml:space="preserve"> </w:t>
      </w:r>
      <w:commentRangeEnd w:id="85"/>
      <w:r w:rsidR="0044586C">
        <w:rPr>
          <w:rStyle w:val="CommentReference"/>
        </w:rPr>
        <w:commentReference w:id="85"/>
      </w:r>
      <w:r w:rsidR="00E37719" w:rsidRPr="00760729">
        <w:t>Personal disposition includes elements such as openness, the acceptance of limitations or thankfulness. T</w:t>
      </w:r>
      <w:r w:rsidR="001B0CF0" w:rsidRPr="00760729">
        <w:t xml:space="preserve">his interviewee, </w:t>
      </w:r>
      <w:proofErr w:type="gramStart"/>
      <w:r w:rsidR="001B0CF0" w:rsidRPr="00760729">
        <w:t>a</w:t>
      </w:r>
      <w:proofErr w:type="gramEnd"/>
      <w:r w:rsidR="001B0CF0" w:rsidRPr="00760729">
        <w:t xml:space="preserve"> 81 year old </w:t>
      </w:r>
      <w:r w:rsidR="00E37719" w:rsidRPr="00760729">
        <w:t>woman</w:t>
      </w:r>
      <w:r w:rsidR="004D63B2" w:rsidRPr="00760729">
        <w:t xml:space="preserve"> from Canada</w:t>
      </w:r>
      <w:r w:rsidR="001B0CF0" w:rsidRPr="00760729">
        <w:t>,</w:t>
      </w:r>
      <w:r w:rsidR="004D63B2" w:rsidRPr="00760729">
        <w:t xml:space="preserve"> describes how the personal disposition of acceptance is important for ageing well. </w:t>
      </w:r>
      <w:r w:rsidR="001B0CF0" w:rsidRPr="00760729">
        <w:t xml:space="preserve"> </w:t>
      </w:r>
    </w:p>
    <w:p w14:paraId="0F9BF2C8" w14:textId="10299D30" w:rsidR="00BD05C6" w:rsidRPr="00760729" w:rsidRDefault="00BD05C6" w:rsidP="00BD05C6">
      <w:pPr>
        <w:ind w:left="1416"/>
      </w:pPr>
      <w:r w:rsidRPr="00760729">
        <w:rPr>
          <w:i/>
          <w:iCs/>
        </w:rPr>
        <w:t>“</w:t>
      </w:r>
      <w:proofErr w:type="gramStart"/>
      <w:r w:rsidRPr="00760729">
        <w:rPr>
          <w:i/>
          <w:iCs/>
        </w:rPr>
        <w:t>well</w:t>
      </w:r>
      <w:proofErr w:type="gramEnd"/>
      <w:r w:rsidRPr="00760729">
        <w:rPr>
          <w:i/>
          <w:iCs/>
        </w:rPr>
        <w:t>, its, I have to say, you sort your life into segments…And the last segment is when you’re really winding down in your older age. So you just have to embrace i</w:t>
      </w:r>
      <w:r w:rsidR="00921A8A" w:rsidRPr="00760729">
        <w:rPr>
          <w:i/>
          <w:iCs/>
        </w:rPr>
        <w:t>t</w:t>
      </w:r>
      <w:r w:rsidRPr="00760729">
        <w:rPr>
          <w:i/>
          <w:iCs/>
        </w:rPr>
        <w:t xml:space="preserve"> and say this is the way it is. I’ve got to enjoy every moment, while I can”</w:t>
      </w:r>
      <w:r w:rsidRPr="00760729">
        <w:t xml:space="preserve"> </w:t>
      </w:r>
    </w:p>
    <w:p w14:paraId="70390E4D" w14:textId="7EE3B6AC" w:rsidR="00921A8A" w:rsidRPr="00760729" w:rsidRDefault="00BD05C6" w:rsidP="00C437B9">
      <w:pPr>
        <w:ind w:left="1416"/>
      </w:pPr>
      <w:r w:rsidRPr="00760729">
        <w:lastRenderedPageBreak/>
        <w:t>female participant from Canada, 81 years</w:t>
      </w:r>
    </w:p>
    <w:p w14:paraId="352B3D6F" w14:textId="401E9CC7" w:rsidR="00DA382D" w:rsidRPr="00760729" w:rsidRDefault="004D63B2" w:rsidP="00DA382D">
      <w:commentRangeStart w:id="86"/>
      <w:r w:rsidRPr="00760729">
        <w:t xml:space="preserve">The fact that health is not only individual health but also the health of close relations, again highlights interdependence </w:t>
      </w:r>
      <w:r w:rsidR="00C437B9" w:rsidRPr="00760729">
        <w:t xml:space="preserve">in ageing well </w:t>
      </w:r>
      <w:r w:rsidRPr="00760729">
        <w:t>in the perspectives of participants</w:t>
      </w:r>
      <w:commentRangeStart w:id="87"/>
      <w:r w:rsidRPr="00760729">
        <w:t xml:space="preserve">. Both participants </w:t>
      </w:r>
      <w:commentRangeEnd w:id="87"/>
      <w:r w:rsidR="0044586C">
        <w:rPr>
          <w:rStyle w:val="CommentReference"/>
        </w:rPr>
        <w:commentReference w:id="87"/>
      </w:r>
      <w:r w:rsidRPr="00760729">
        <w:t>from Sweden describe versions of ageing well in which</w:t>
      </w:r>
      <w:r w:rsidR="00C437B9" w:rsidRPr="00760729">
        <w:t xml:space="preserve"> health</w:t>
      </w:r>
      <w:r w:rsidRPr="00760729">
        <w:t xml:space="preserve"> </w:t>
      </w:r>
      <w:r w:rsidR="00C437B9" w:rsidRPr="00760729">
        <w:t>is</w:t>
      </w:r>
      <w:r w:rsidRPr="00760729">
        <w:t xml:space="preserve"> a precondition for ageing well. </w:t>
      </w:r>
      <w:commentRangeStart w:id="88"/>
      <w:r w:rsidR="004E5173" w:rsidRPr="00760729">
        <w:t>H</w:t>
      </w:r>
      <w:r w:rsidR="000462D2" w:rsidRPr="00760729">
        <w:t xml:space="preserve">ealth </w:t>
      </w:r>
      <w:commentRangeEnd w:id="86"/>
      <w:r w:rsidR="0044586C">
        <w:rPr>
          <w:rStyle w:val="CommentReference"/>
        </w:rPr>
        <w:commentReference w:id="86"/>
      </w:r>
      <w:r w:rsidR="000462D2" w:rsidRPr="00760729">
        <w:t xml:space="preserve">is mentioned by </w:t>
      </w:r>
      <w:r w:rsidR="008F3503" w:rsidRPr="00760729">
        <w:t>43</w:t>
      </w:r>
      <w:r w:rsidR="000462D2" w:rsidRPr="00760729">
        <w:t xml:space="preserve"> participants, personal disposition by </w:t>
      </w:r>
      <w:r w:rsidR="008F3503" w:rsidRPr="00760729">
        <w:t xml:space="preserve">30 </w:t>
      </w:r>
      <w:r w:rsidR="000462D2" w:rsidRPr="00760729">
        <w:t xml:space="preserve">participants and social circumstances by </w:t>
      </w:r>
      <w:r w:rsidR="008F3503" w:rsidRPr="00760729">
        <w:t>14</w:t>
      </w:r>
      <w:r w:rsidR="000462D2" w:rsidRPr="00760729">
        <w:t xml:space="preserve"> participants.</w:t>
      </w:r>
      <w:r w:rsidR="00921A8A" w:rsidRPr="00760729">
        <w:t xml:space="preserve"> </w:t>
      </w:r>
      <w:commentRangeEnd w:id="88"/>
      <w:r w:rsidR="0044586C">
        <w:rPr>
          <w:rStyle w:val="CommentReference"/>
        </w:rPr>
        <w:commentReference w:id="88"/>
      </w:r>
    </w:p>
    <w:p w14:paraId="09D33843" w14:textId="77C90D27" w:rsidR="007D3924" w:rsidRPr="00760729" w:rsidRDefault="007D3924" w:rsidP="007D3924">
      <w:r w:rsidRPr="00760729">
        <w:t>In Austria and Sweden, interviewees either</w:t>
      </w:r>
      <w:r w:rsidRPr="00760729">
        <w:rPr>
          <w:b/>
          <w:bCs/>
        </w:rPr>
        <w:t xml:space="preserve"> </w:t>
      </w:r>
      <w:r w:rsidRPr="00760729">
        <w:t>talked about health as an aspect of ageing well or they talk</w:t>
      </w:r>
      <w:ins w:id="89" w:author="casse" w:date="2022-02-23T18:01:00Z">
        <w:r w:rsidR="0044586C">
          <w:t>ed</w:t>
        </w:r>
      </w:ins>
      <w:r w:rsidRPr="00760729">
        <w:t xml:space="preserve"> about the personal disposition. Thus, their perspective on the link between ageing well and health either emphasized the importance of health or the need to adapt to changes in health and abilities. Health and Wellbeing included social circumstances in the sense of being able to give and receive support only in Canada and in Sweden.</w:t>
      </w:r>
      <w:r w:rsidR="00C66616" w:rsidRPr="00760729">
        <w:t xml:space="preserve"> Financial health was only described by participants in Canada.</w:t>
      </w:r>
    </w:p>
    <w:p w14:paraId="6C0EAB6C" w14:textId="77777777" w:rsidR="007D3924" w:rsidRPr="00760729" w:rsidRDefault="007D3924" w:rsidP="00DA382D"/>
    <w:p w14:paraId="52AE3642" w14:textId="477F403E" w:rsidR="00DF34D8" w:rsidRPr="00760729" w:rsidRDefault="00DF34D8" w:rsidP="00DA382D">
      <w:r w:rsidRPr="00760729">
        <w:t xml:space="preserve">Theme 3: </w:t>
      </w:r>
      <w:r w:rsidR="003E283E" w:rsidRPr="00760729">
        <w:t>Disability as a personal experience</w:t>
      </w:r>
    </w:p>
    <w:p w14:paraId="7A5A116C" w14:textId="690D1860" w:rsidR="00DA382D" w:rsidRPr="00760729" w:rsidRDefault="00DA382D" w:rsidP="00DA382D">
      <w:r w:rsidRPr="00760729">
        <w:t xml:space="preserve">Different from the previous two themes, </w:t>
      </w:r>
      <w:r w:rsidR="00231908" w:rsidRPr="00760729">
        <w:t>the third theme</w:t>
      </w:r>
      <w:r w:rsidRPr="00760729">
        <w:t xml:space="preserve"> does not </w:t>
      </w:r>
      <w:r w:rsidR="00147F61" w:rsidRPr="00760729">
        <w:t>list different elements that are seen as part of ageing well</w:t>
      </w:r>
      <w:r w:rsidR="00231908" w:rsidRPr="00760729">
        <w:t xml:space="preserve"> but describes participants views on the links between disability and ageing well</w:t>
      </w:r>
      <w:r w:rsidR="00147F61" w:rsidRPr="00760729">
        <w:t xml:space="preserve">. In fact, none of the participants viewed living with a disability as incompatible with ageing well. We describe participants views on ageing well and living with a disability in more depth here because of the importance of the topic in the debate around concepts of ageing well. </w:t>
      </w:r>
      <w:r w:rsidR="00CC4D82" w:rsidRPr="00760729">
        <w:t xml:space="preserve">Whether someone is able to age well with a disability was described as depending on attitudes, resources, social relations and faith. </w:t>
      </w:r>
    </w:p>
    <w:p w14:paraId="27A1BCEE" w14:textId="3AEBDAA4" w:rsidR="00A56EB0" w:rsidRPr="00760729" w:rsidRDefault="00A56EB0" w:rsidP="00DA382D">
      <w:r w:rsidRPr="00760729">
        <w:t>Disabilities and their impact on the individual were discussed in various ways</w:t>
      </w:r>
      <w:r w:rsidR="00DE59C0" w:rsidRPr="00760729">
        <w:t>.</w:t>
      </w:r>
      <w:r w:rsidRPr="00760729">
        <w:t xml:space="preserve"> </w:t>
      </w:r>
      <w:r w:rsidR="00DE59C0" w:rsidRPr="00760729">
        <w:t>S</w:t>
      </w:r>
      <w:r w:rsidRPr="00760729">
        <w:t>ome people, like the wom</w:t>
      </w:r>
      <w:r w:rsidR="00231908" w:rsidRPr="00760729">
        <w:t>e</w:t>
      </w:r>
      <w:r w:rsidRPr="00760729">
        <w:t>n quoted below, mention</w:t>
      </w:r>
      <w:r w:rsidR="00DE59C0" w:rsidRPr="00760729">
        <w:t xml:space="preserve">ed that opportunities for coping are important in how disabilities will impact ageing well. This can differ vastly between individuals and situations. </w:t>
      </w:r>
    </w:p>
    <w:p w14:paraId="0C1A76D8" w14:textId="4B867A15" w:rsidR="007E7E6D" w:rsidRPr="00760729" w:rsidRDefault="002C2324" w:rsidP="009B0FE5">
      <w:pPr>
        <w:ind w:left="1416"/>
      </w:pPr>
      <w:r w:rsidRPr="00760729">
        <w:rPr>
          <w:i/>
          <w:iCs/>
        </w:rPr>
        <w:t>"Some people with disabilities can handle their situation very well, they make the best of the situation, other people handle it a little worse depending on what opportunities they have for coping."</w:t>
      </w:r>
      <w:r w:rsidRPr="00760729">
        <w:t xml:space="preserve"> female participant from Sweden, 88 years</w:t>
      </w:r>
    </w:p>
    <w:p w14:paraId="4C3F2E16" w14:textId="5082488B" w:rsidR="003724C5" w:rsidRPr="00760729" w:rsidRDefault="003724C5" w:rsidP="00F0196D">
      <w:pPr>
        <w:ind w:left="1416"/>
      </w:pPr>
      <w:r w:rsidRPr="00760729">
        <w:t>“</w:t>
      </w:r>
      <w:r w:rsidR="00A23458" w:rsidRPr="00760729">
        <w:rPr>
          <w:i/>
          <w:iCs/>
        </w:rPr>
        <w:t>I have a friend of a friend in a wheelchair who went everywhere</w:t>
      </w:r>
      <w:r w:rsidR="005D7F2A" w:rsidRPr="00760729">
        <w:rPr>
          <w:i/>
          <w:iCs/>
        </w:rPr>
        <w:t xml:space="preserve">, did everything, you know…she just made arrangements and </w:t>
      </w:r>
      <w:r w:rsidR="008F426E" w:rsidRPr="00760729">
        <w:rPr>
          <w:i/>
          <w:iCs/>
        </w:rPr>
        <w:t>had made sure that she could. She just continued to do things that brough</w:t>
      </w:r>
      <w:r w:rsidR="00C437B9" w:rsidRPr="00760729">
        <w:rPr>
          <w:i/>
          <w:iCs/>
        </w:rPr>
        <w:t>t</w:t>
      </w:r>
      <w:r w:rsidR="008F426E" w:rsidRPr="00760729">
        <w:rPr>
          <w:i/>
          <w:iCs/>
        </w:rPr>
        <w:t xml:space="preserve"> her happiness</w:t>
      </w:r>
      <w:del w:id="90" w:author="Johan" w:date="2022-02-22T12:22:00Z">
        <w:r w:rsidR="008F426E" w:rsidRPr="00760729" w:rsidDel="001E595B">
          <w:rPr>
            <w:i/>
            <w:iCs/>
          </w:rPr>
          <w:delText>, you know</w:delText>
        </w:r>
      </w:del>
      <w:r w:rsidR="008F426E" w:rsidRPr="00760729">
        <w:rPr>
          <w:i/>
          <w:iCs/>
        </w:rPr>
        <w:t>.</w:t>
      </w:r>
      <w:r w:rsidR="008F426E" w:rsidRPr="00760729">
        <w:t xml:space="preserve">” </w:t>
      </w:r>
      <w:commentRangeStart w:id="91"/>
      <w:r w:rsidR="00C437B9" w:rsidRPr="00760729">
        <w:t xml:space="preserve">female </w:t>
      </w:r>
      <w:r w:rsidR="00552C42" w:rsidRPr="00760729">
        <w:t xml:space="preserve">participant from </w:t>
      </w:r>
      <w:r w:rsidR="00C437B9" w:rsidRPr="00760729">
        <w:t>Canada, 65 years</w:t>
      </w:r>
      <w:commentRangeEnd w:id="91"/>
      <w:r w:rsidR="00C405E0">
        <w:rPr>
          <w:rStyle w:val="CommentReference"/>
        </w:rPr>
        <w:commentReference w:id="91"/>
      </w:r>
    </w:p>
    <w:p w14:paraId="1D052109" w14:textId="44C571B8" w:rsidR="00DF34D8" w:rsidRPr="00760729" w:rsidRDefault="00260162" w:rsidP="002C2324">
      <w:r w:rsidRPr="00760729">
        <w:t xml:space="preserve">Participants describe the experience of living with a disability </w:t>
      </w:r>
      <w:del w:id="92" w:author="Johan" w:date="2022-02-22T12:24:00Z">
        <w:r w:rsidRPr="00760729" w:rsidDel="00D005D1">
          <w:delText xml:space="preserve">for example </w:delText>
        </w:r>
      </w:del>
      <w:r w:rsidRPr="00760729">
        <w:t>as a limitation, as being dependent on support from others or</w:t>
      </w:r>
      <w:r w:rsidR="004D63B2" w:rsidRPr="00760729">
        <w:t xml:space="preserve"> </w:t>
      </w:r>
      <w:r w:rsidRPr="00760729">
        <w:t xml:space="preserve">as being in danger of isolation. Several participants describe examples of people they know who live with a disability and impress them with the way they cope with the disability. The fact that none of the participants sees a disability as necessarily a hindrance to ageing well underlines </w:t>
      </w:r>
      <w:r w:rsidR="001D4D01" w:rsidRPr="00760729">
        <w:t>that ageing well is compatible with being dependent on others from the participants</w:t>
      </w:r>
      <w:r w:rsidR="00DE59C0" w:rsidRPr="00760729">
        <w:t>’</w:t>
      </w:r>
      <w:r w:rsidR="001D4D01" w:rsidRPr="00760729">
        <w:t xml:space="preserve"> perspective</w:t>
      </w:r>
      <w:r w:rsidR="00DE59C0" w:rsidRPr="00760729">
        <w:t>s</w:t>
      </w:r>
      <w:r w:rsidR="001D4D01" w:rsidRPr="00760729">
        <w:t xml:space="preserve">. </w:t>
      </w:r>
      <w:r w:rsidRPr="00760729">
        <w:t xml:space="preserve"> </w:t>
      </w:r>
    </w:p>
    <w:p w14:paraId="37DCC5A3" w14:textId="13D29ED3" w:rsidR="00DF34D8" w:rsidRPr="00760729" w:rsidRDefault="00DF34D8" w:rsidP="002C2324">
      <w:r w:rsidRPr="00760729">
        <w:t>Theme 4: support for ageing well</w:t>
      </w:r>
    </w:p>
    <w:p w14:paraId="2CF41221" w14:textId="7FCBE112" w:rsidR="00DF1062" w:rsidRPr="00760729" w:rsidRDefault="002C2324" w:rsidP="00E871D9">
      <w:commentRangeStart w:id="93"/>
      <w:r w:rsidRPr="00760729">
        <w:t>The fourth theme highlights how society and</w:t>
      </w:r>
      <w:r w:rsidR="009B0FE5" w:rsidRPr="00760729">
        <w:t xml:space="preserve"> </w:t>
      </w:r>
      <w:r w:rsidRPr="00760729">
        <w:t>social policy could improve older people’s wellbeing. It includes</w:t>
      </w:r>
      <w:r w:rsidR="00231908" w:rsidRPr="00760729">
        <w:t xml:space="preserve"> four subthemes</w:t>
      </w:r>
      <w:commentRangeEnd w:id="93"/>
      <w:r w:rsidR="00C405E0">
        <w:rPr>
          <w:rStyle w:val="CommentReference"/>
        </w:rPr>
        <w:commentReference w:id="93"/>
      </w:r>
      <w:r w:rsidR="00231908" w:rsidRPr="00760729">
        <w:t>:</w:t>
      </w:r>
      <w:r w:rsidRPr="00760729">
        <w:t xml:space="preserve"> </w:t>
      </w:r>
      <w:r w:rsidR="00145621" w:rsidRPr="00760729">
        <w:t>personal connections</w:t>
      </w:r>
      <w:r w:rsidR="00EA5635" w:rsidRPr="00760729">
        <w:t xml:space="preserve">, </w:t>
      </w:r>
      <w:r w:rsidR="00145621" w:rsidRPr="00760729">
        <w:t>resources</w:t>
      </w:r>
      <w:r w:rsidR="00231908" w:rsidRPr="00760729">
        <w:t xml:space="preserve">, </w:t>
      </w:r>
      <w:r w:rsidR="009B0FE5" w:rsidRPr="00760729">
        <w:t xml:space="preserve">support for </w:t>
      </w:r>
      <w:r w:rsidR="00EA5635" w:rsidRPr="00760729">
        <w:t xml:space="preserve">ageing well </w:t>
      </w:r>
      <w:r w:rsidR="009B0FE5" w:rsidRPr="00760729">
        <w:t xml:space="preserve">early in life </w:t>
      </w:r>
      <w:r w:rsidR="00EA5635" w:rsidRPr="00760729">
        <w:t>and ageism</w:t>
      </w:r>
      <w:r w:rsidR="00145621" w:rsidRPr="00760729">
        <w:t xml:space="preserve">. Personal connections </w:t>
      </w:r>
      <w:r w:rsidR="00EA5635" w:rsidRPr="00760729">
        <w:t>refer to</w:t>
      </w:r>
      <w:r w:rsidR="00145621" w:rsidRPr="00760729">
        <w:t xml:space="preserve"> personal relations in the sense of connections with </w:t>
      </w:r>
      <w:r w:rsidR="00AF428F" w:rsidRPr="00760729">
        <w:t xml:space="preserve">companions (human and </w:t>
      </w:r>
      <w:r w:rsidR="00145621" w:rsidRPr="00760729">
        <w:t>animals</w:t>
      </w:r>
      <w:r w:rsidR="00AF428F" w:rsidRPr="00760729">
        <w:t xml:space="preserve">), family </w:t>
      </w:r>
      <w:r w:rsidR="00145621" w:rsidRPr="00760729">
        <w:t xml:space="preserve">and faith. Resources </w:t>
      </w:r>
      <w:r w:rsidR="007E1435" w:rsidRPr="00760729">
        <w:t>are</w:t>
      </w:r>
      <w:r w:rsidR="00DE59C0" w:rsidRPr="00760729">
        <w:t xml:space="preserve"> </w:t>
      </w:r>
      <w:r w:rsidR="00145621" w:rsidRPr="00760729">
        <w:t>comprise</w:t>
      </w:r>
      <w:r w:rsidR="00DE59C0" w:rsidRPr="00760729">
        <w:t>d</w:t>
      </w:r>
      <w:r w:rsidR="00145621" w:rsidRPr="00760729">
        <w:t xml:space="preserve"> of elements such as </w:t>
      </w:r>
      <w:r w:rsidR="00145621" w:rsidRPr="00760729">
        <w:lastRenderedPageBreak/>
        <w:t>organised leisure activities or affordable housing</w:t>
      </w:r>
      <w:r w:rsidR="003778F3" w:rsidRPr="00760729">
        <w:t>, medical care, finances, transportation</w:t>
      </w:r>
      <w:r w:rsidR="00145621" w:rsidRPr="00760729">
        <w:t xml:space="preserve">. Another element </w:t>
      </w:r>
      <w:r w:rsidR="00231908" w:rsidRPr="00760729">
        <w:t xml:space="preserve">of </w:t>
      </w:r>
      <w:r w:rsidR="00E871D9" w:rsidRPr="00760729">
        <w:t>support for ageing well</w:t>
      </w:r>
      <w:r w:rsidR="00145621" w:rsidRPr="00760729">
        <w:t xml:space="preserve"> is the view that ageing well should be supported throughout life rather than only in later life. </w:t>
      </w:r>
    </w:p>
    <w:p w14:paraId="76BBF8E3" w14:textId="78CF37F5" w:rsidR="00231908" w:rsidRPr="00760729" w:rsidRDefault="000A5BFC" w:rsidP="00231908">
      <w:pPr>
        <w:ind w:left="1416"/>
      </w:pPr>
      <w:r w:rsidRPr="00760729">
        <w:t xml:space="preserve">“Well, if they (people) have a good companion, that is an asset. </w:t>
      </w:r>
      <w:r w:rsidR="00AB6A54" w:rsidRPr="00760729">
        <w:t>And a supportive family</w:t>
      </w:r>
      <w:r w:rsidR="00DC6C5A" w:rsidRPr="00760729">
        <w:t>. And their faith, that is important as well</w:t>
      </w:r>
      <w:r w:rsidR="00E871D9" w:rsidRPr="00760729">
        <w:t xml:space="preserve">. </w:t>
      </w:r>
      <w:r w:rsidRPr="00760729">
        <w:t>And good medical care</w:t>
      </w:r>
      <w:r w:rsidR="00654130" w:rsidRPr="00760729">
        <w:t xml:space="preserve">…and I guess having, being fortunate enough to have had a good life that you have not had to experience serious financial difficulties or </w:t>
      </w:r>
      <w:r w:rsidR="0045731B" w:rsidRPr="00760729">
        <w:t>serious health issues.</w:t>
      </w:r>
      <w:r w:rsidR="00AB6A54" w:rsidRPr="00760729">
        <w:t>”</w:t>
      </w:r>
      <w:r w:rsidR="00231908" w:rsidRPr="00760729">
        <w:t xml:space="preserve"> Male participant from Canada, 92 years</w:t>
      </w:r>
    </w:p>
    <w:p w14:paraId="7F0CB521" w14:textId="24481840" w:rsidR="00CD7285" w:rsidRPr="00760729" w:rsidRDefault="00CD7285" w:rsidP="00E871D9">
      <w:pPr>
        <w:ind w:left="1416"/>
      </w:pPr>
    </w:p>
    <w:p w14:paraId="43D1776D" w14:textId="01064BED" w:rsidR="00E871D9" w:rsidRPr="00760729" w:rsidRDefault="00E871D9" w:rsidP="00E871D9">
      <w:r w:rsidRPr="00760729">
        <w:t>Moreover, the fight against ageism is seen as an element of supporting ageing well. As a 69 year old</w:t>
      </w:r>
      <w:r w:rsidR="008F3503" w:rsidRPr="00760729">
        <w:t xml:space="preserve"> woman </w:t>
      </w:r>
      <w:r w:rsidRPr="00760729">
        <w:t xml:space="preserve">from Austria describes it, older people are faced with ageism </w:t>
      </w:r>
      <w:r w:rsidR="00BF25D8" w:rsidRPr="00760729">
        <w:t xml:space="preserve">in everyday life </w:t>
      </w:r>
      <w:r w:rsidRPr="00760729">
        <w:t>more than in earlier times:</w:t>
      </w:r>
    </w:p>
    <w:p w14:paraId="55DF754D" w14:textId="77777777" w:rsidR="00E871D9" w:rsidRPr="00760729" w:rsidRDefault="00E871D9" w:rsidP="00E871D9">
      <w:pPr>
        <w:ind w:left="1416"/>
        <w:rPr>
          <w:i/>
          <w:iCs/>
        </w:rPr>
      </w:pPr>
      <w:r w:rsidRPr="00760729">
        <w:rPr>
          <w:i/>
          <w:iCs/>
        </w:rPr>
        <w:t>„Since, unfortunately, the times are such, older people are not taken into consideration in any way anymore. It is sad to hear: „You have lived long enough, you should actually die already</w:t>
      </w:r>
      <w:proofErr w:type="gramStart"/>
      <w:r w:rsidRPr="00760729">
        <w:rPr>
          <w:i/>
          <w:iCs/>
        </w:rPr>
        <w:t>“ and</w:t>
      </w:r>
      <w:proofErr w:type="gramEnd"/>
      <w:r w:rsidRPr="00760729">
        <w:rPr>
          <w:i/>
          <w:iCs/>
        </w:rPr>
        <w:t xml:space="preserve"> this I find, it’s very appalling. I mean, it’s the situation nowadays in life, anyway around the world, but it is very terrible“ </w:t>
      </w:r>
    </w:p>
    <w:p w14:paraId="4345C8F5" w14:textId="699B83D5" w:rsidR="00E871D9" w:rsidRPr="00760729" w:rsidRDefault="00E871D9" w:rsidP="00BF25D8">
      <w:pPr>
        <w:ind w:left="1416"/>
      </w:pPr>
      <w:r w:rsidRPr="00760729">
        <w:t xml:space="preserve">female participant from Austria, 69 years  </w:t>
      </w:r>
    </w:p>
    <w:p w14:paraId="3EC720C8" w14:textId="0B5F08CD" w:rsidR="00BF25D8" w:rsidRPr="00760729" w:rsidRDefault="00BF25D8" w:rsidP="00BF25D8">
      <w:r w:rsidRPr="00760729">
        <w:t>A female participant from Canada talks about being taken less seriously by health professionals because of her age:</w:t>
      </w:r>
    </w:p>
    <w:p w14:paraId="673B3D56" w14:textId="77777777" w:rsidR="00E871D9" w:rsidRPr="00760729" w:rsidRDefault="00E871D9" w:rsidP="00E871D9">
      <w:pPr>
        <w:ind w:left="1416"/>
      </w:pPr>
      <w:r w:rsidRPr="00760729">
        <w:t xml:space="preserve">“So </w:t>
      </w:r>
      <w:proofErr w:type="spellStart"/>
      <w:r w:rsidRPr="00760729">
        <w:t>any how</w:t>
      </w:r>
      <w:proofErr w:type="spellEnd"/>
      <w:r w:rsidRPr="00760729">
        <w:t>, I think there is ageism and I’ve even like I’ve got a good doctor, and my partner goes to a different doctor. But we both said – we wonder if they’re really paying as much attention to us as they would have if we were 50 or 60”. Or if we complain about, you know, an aching joint, are they going to say well that’s to be expected when you’re old”</w:t>
      </w:r>
    </w:p>
    <w:p w14:paraId="5DA53A76" w14:textId="26E09614" w:rsidR="00E871D9" w:rsidRPr="00760729" w:rsidRDefault="00E871D9" w:rsidP="0074082F">
      <w:pPr>
        <w:ind w:left="1416"/>
      </w:pPr>
      <w:r w:rsidRPr="00760729">
        <w:t>Female participant from Canada, 81 years</w:t>
      </w:r>
    </w:p>
    <w:p w14:paraId="4B05EF01" w14:textId="57E16016" w:rsidR="002C2324" w:rsidRPr="00760729" w:rsidRDefault="002C2324" w:rsidP="002C2324">
      <w:r w:rsidRPr="00760729">
        <w:t xml:space="preserve">This theme </w:t>
      </w:r>
      <w:r w:rsidR="00092989" w:rsidRPr="00760729">
        <w:t xml:space="preserve">further </w:t>
      </w:r>
      <w:r w:rsidR="002557F3" w:rsidRPr="00760729">
        <w:t>demonstrates how ageing well is often conceptualized as something that happens through the support received from others</w:t>
      </w:r>
      <w:r w:rsidR="00092989" w:rsidRPr="00760729">
        <w:t xml:space="preserve">. </w:t>
      </w:r>
      <w:commentRangeStart w:id="94"/>
      <w:r w:rsidR="002557F3" w:rsidRPr="00760729">
        <w:t>While several elements of this theme mirror elements of ageing well described in the first theme (social context and personal connections, participation and resources) others such as supporting ageing well throughout life or fighting ageism are only mentioned as forms of support</w:t>
      </w:r>
      <w:commentRangeEnd w:id="94"/>
      <w:r w:rsidR="00E34217">
        <w:rPr>
          <w:rStyle w:val="CommentReference"/>
        </w:rPr>
        <w:commentReference w:id="94"/>
      </w:r>
      <w:r w:rsidR="002557F3" w:rsidRPr="00760729">
        <w:t xml:space="preserve">. </w:t>
      </w:r>
      <w:r w:rsidR="00174302" w:rsidRPr="00760729">
        <w:t xml:space="preserve">All participants could think of examples of useful support for ageing well. </w:t>
      </w:r>
    </w:p>
    <w:p w14:paraId="0E6848B4" w14:textId="7E9230BD" w:rsidR="002C2324" w:rsidRPr="00760729" w:rsidRDefault="002C2324" w:rsidP="002C2324">
      <w:pPr>
        <w:rPr>
          <w:u w:val="single"/>
        </w:rPr>
      </w:pPr>
      <w:commentRangeStart w:id="95"/>
      <w:r w:rsidRPr="00760729">
        <w:rPr>
          <w:u w:val="single"/>
        </w:rPr>
        <w:t>Gender differences in the definition of ageing well</w:t>
      </w:r>
      <w:commentRangeEnd w:id="95"/>
      <w:r w:rsidR="00E34217">
        <w:rPr>
          <w:rStyle w:val="CommentReference"/>
        </w:rPr>
        <w:commentReference w:id="95"/>
      </w:r>
    </w:p>
    <w:p w14:paraId="2132E959" w14:textId="07AB4BB4" w:rsidR="00213764" w:rsidRDefault="00BF25D8" w:rsidP="002C2324">
      <w:pPr>
        <w:rPr>
          <w:ins w:id="96" w:author="Erika Augustsson" w:date="2022-02-22T18:18:00Z"/>
        </w:rPr>
      </w:pPr>
      <w:r w:rsidRPr="00760729">
        <w:t xml:space="preserve">We found </w:t>
      </w:r>
      <w:del w:id="97" w:author="casse" w:date="2022-02-23T18:14:00Z">
        <w:r w:rsidRPr="00760729" w:rsidDel="00E34217">
          <w:delText>hardly any</w:delText>
        </w:r>
      </w:del>
      <w:ins w:id="98" w:author="casse" w:date="2022-02-23T18:14:00Z">
        <w:r w:rsidR="00E34217">
          <w:t>limited</w:t>
        </w:r>
      </w:ins>
      <w:r w:rsidRPr="00760729">
        <w:t xml:space="preserve"> gender differences in how ageing well was defined through the four themes. </w:t>
      </w:r>
      <w:r w:rsidR="00DC35A2" w:rsidRPr="00760729">
        <w:t>In Sweden there is a slight difference</w:t>
      </w:r>
      <w:r w:rsidRPr="00760729">
        <w:t xml:space="preserve"> in the</w:t>
      </w:r>
      <w:r w:rsidR="00C66616" w:rsidRPr="00760729">
        <w:t xml:space="preserve"> theme ageing as a multidimensional and participatory process,</w:t>
      </w:r>
      <w:r w:rsidR="00DC35A2" w:rsidRPr="00760729">
        <w:t xml:space="preserve"> as women were more focused on cultivating and maintaining interests, participation, social context and social contacts than men were.</w:t>
      </w:r>
      <w:r w:rsidR="00213764" w:rsidRPr="00760729">
        <w:t xml:space="preserve"> </w:t>
      </w:r>
      <w:r w:rsidR="001B72D9" w:rsidRPr="00760729">
        <w:t>Regarding support for ageing well, similar numbers of women and men describe personal connections</w:t>
      </w:r>
      <w:r w:rsidR="00513A68" w:rsidRPr="00760729">
        <w:t xml:space="preserve"> in Austria, while everybody in Sweden </w:t>
      </w:r>
      <w:r w:rsidR="0048600B" w:rsidRPr="00760729">
        <w:t xml:space="preserve">and Canada </w:t>
      </w:r>
      <w:r w:rsidR="00513A68" w:rsidRPr="00760729">
        <w:t>mentioned this</w:t>
      </w:r>
      <w:r w:rsidR="001B72D9" w:rsidRPr="00760729">
        <w:t xml:space="preserve">. </w:t>
      </w:r>
      <w:ins w:id="99" w:author="Erika Augustsson" w:date="2022-02-22T18:17:00Z">
        <w:r w:rsidR="00CD1F41">
          <w:t xml:space="preserve">Resources were described by </w:t>
        </w:r>
      </w:ins>
      <w:del w:id="100" w:author="Erika Augustsson" w:date="2022-02-22T18:17:00Z">
        <w:r w:rsidR="001B72D9" w:rsidRPr="00760729" w:rsidDel="00CD1F41">
          <w:delText>A</w:delText>
        </w:r>
      </w:del>
      <w:ins w:id="101" w:author="Erika Augustsson" w:date="2022-02-22T18:17:00Z">
        <w:r w:rsidR="00CD1F41">
          <w:t>a</w:t>
        </w:r>
      </w:ins>
      <w:r w:rsidR="001B72D9" w:rsidRPr="00760729">
        <w:t xml:space="preserve"> minority of the women </w:t>
      </w:r>
      <w:del w:id="102" w:author="Erika Augustsson" w:date="2022-02-22T18:17:00Z">
        <w:r w:rsidR="001B72D9" w:rsidRPr="00760729" w:rsidDel="00CD1F41">
          <w:delText>describe resources, while</w:delText>
        </w:r>
      </w:del>
      <w:ins w:id="103" w:author="Erika Augustsson" w:date="2022-02-22T18:17:00Z">
        <w:r w:rsidR="00CD1F41">
          <w:t>in Austria and</w:t>
        </w:r>
      </w:ins>
      <w:r w:rsidR="001B72D9" w:rsidRPr="00760729">
        <w:t xml:space="preserve"> all men</w:t>
      </w:r>
      <w:del w:id="104" w:author="Erika Augustsson" w:date="2022-02-22T18:17:00Z">
        <w:r w:rsidR="001B72D9" w:rsidRPr="00760729" w:rsidDel="00CD1F41">
          <w:delText xml:space="preserve"> mention resources</w:delText>
        </w:r>
        <w:r w:rsidR="00513A68" w:rsidRPr="00760729" w:rsidDel="00CD1F41">
          <w:delText xml:space="preserve"> in Austria</w:delText>
        </w:r>
      </w:del>
      <w:r w:rsidR="001B72D9" w:rsidRPr="00760729">
        <w:t>.</w:t>
      </w:r>
      <w:r w:rsidR="00513A68" w:rsidRPr="00760729">
        <w:t xml:space="preserve"> In Sweden, equal numbers of women and men described resources and women focused more on organisations</w:t>
      </w:r>
      <w:r w:rsidR="004733CF" w:rsidRPr="00760729">
        <w:t xml:space="preserve"> as a resource and a form of social connection</w:t>
      </w:r>
      <w:r w:rsidR="00513A68" w:rsidRPr="00760729">
        <w:t>.</w:t>
      </w:r>
      <w:r w:rsidR="001B72D9" w:rsidRPr="00760729">
        <w:rPr>
          <w:b/>
          <w:bCs/>
        </w:rPr>
        <w:t xml:space="preserve"> </w:t>
      </w:r>
      <w:r w:rsidR="001B72D9" w:rsidRPr="00760729">
        <w:t xml:space="preserve">The view </w:t>
      </w:r>
      <w:r w:rsidRPr="00760729">
        <w:t>that</w:t>
      </w:r>
      <w:r w:rsidR="001B72D9" w:rsidRPr="00760729">
        <w:t xml:space="preserve"> ageing well</w:t>
      </w:r>
      <w:r w:rsidRPr="00760729">
        <w:t xml:space="preserve"> should be supported throughout </w:t>
      </w:r>
      <w:r w:rsidRPr="00760729">
        <w:lastRenderedPageBreak/>
        <w:t>life</w:t>
      </w:r>
      <w:r w:rsidR="001B72D9" w:rsidRPr="00760729">
        <w:t xml:space="preserve"> is emphasized by </w:t>
      </w:r>
      <w:ins w:id="105" w:author="Johan" w:date="2022-02-22T12:32:00Z">
        <w:r w:rsidR="00897279">
          <w:t xml:space="preserve">only </w:t>
        </w:r>
      </w:ins>
      <w:del w:id="106" w:author="Johan" w:date="2022-02-22T12:32:00Z">
        <w:r w:rsidR="001B72D9" w:rsidRPr="00760729" w:rsidDel="00AC5B74">
          <w:delText xml:space="preserve">one man </w:delText>
        </w:r>
      </w:del>
      <w:ins w:id="107" w:author="Johan" w:date="2022-02-22T12:32:00Z">
        <w:r w:rsidR="00AC5B74">
          <w:t>two men</w:t>
        </w:r>
        <w:r w:rsidR="00897279">
          <w:t xml:space="preserve">, </w:t>
        </w:r>
      </w:ins>
      <w:del w:id="108" w:author="Johan" w:date="2022-02-22T12:32:00Z">
        <w:r w:rsidR="001B72D9" w:rsidRPr="00760729" w:rsidDel="00897279">
          <w:delText>only</w:delText>
        </w:r>
        <w:r w:rsidR="00340D21" w:rsidRPr="00760729" w:rsidDel="00897279">
          <w:delText xml:space="preserve"> </w:delText>
        </w:r>
      </w:del>
      <w:r w:rsidR="00340D21" w:rsidRPr="00760729">
        <w:t>in Austria and in Sweden</w:t>
      </w:r>
      <w:r w:rsidR="001B72D9" w:rsidRPr="00760729">
        <w:t>. Ageism is again described by women and men</w:t>
      </w:r>
      <w:r w:rsidRPr="00760729">
        <w:t xml:space="preserve"> in all three countries</w:t>
      </w:r>
      <w:r w:rsidR="001B72D9" w:rsidRPr="00760729">
        <w:t>.</w:t>
      </w:r>
    </w:p>
    <w:p w14:paraId="49451747" w14:textId="00B9BDA7" w:rsidR="00CD1F41" w:rsidRDefault="00CD1F41" w:rsidP="002C2324">
      <w:pPr>
        <w:rPr>
          <w:ins w:id="109" w:author="Erika Augustsson" w:date="2022-02-22T18:15:00Z"/>
        </w:rPr>
      </w:pPr>
      <w:commentRangeStart w:id="110"/>
      <w:ins w:id="111" w:author="Erika Augustsson" w:date="2022-02-22T18:18:00Z">
        <w:r>
          <w:t>The main differences are in social connection and resources?</w:t>
        </w:r>
      </w:ins>
      <w:commentRangeEnd w:id="110"/>
      <w:ins w:id="112" w:author="Erika Augustsson" w:date="2022-02-22T18:19:00Z">
        <w:r>
          <w:rPr>
            <w:rStyle w:val="CommentReference"/>
          </w:rPr>
          <w:commentReference w:id="110"/>
        </w:r>
      </w:ins>
    </w:p>
    <w:p w14:paraId="00600AD8" w14:textId="77777777" w:rsidR="00CD1F41" w:rsidRPr="00760729" w:rsidRDefault="00CD1F41" w:rsidP="002C2324"/>
    <w:p w14:paraId="04304FDE" w14:textId="3DC10FF2" w:rsidR="00CA2866" w:rsidRPr="00760729" w:rsidRDefault="00CA2866" w:rsidP="002C2324">
      <w:pPr>
        <w:rPr>
          <w:u w:val="single"/>
        </w:rPr>
      </w:pPr>
      <w:commentRangeStart w:id="113"/>
      <w:r w:rsidRPr="00760729">
        <w:rPr>
          <w:u w:val="single"/>
        </w:rPr>
        <w:t>Perceived gender differences in the definition of ageing well</w:t>
      </w:r>
      <w:r w:rsidR="00B764DB" w:rsidRPr="00760729">
        <w:rPr>
          <w:u w:val="single"/>
        </w:rPr>
        <w:t xml:space="preserve"> and the importance of social contacts</w:t>
      </w:r>
      <w:commentRangeEnd w:id="113"/>
      <w:r w:rsidR="00CD1F41">
        <w:rPr>
          <w:rStyle w:val="CommentReference"/>
        </w:rPr>
        <w:commentReference w:id="113"/>
      </w:r>
    </w:p>
    <w:p w14:paraId="3AE00BE4" w14:textId="77777777" w:rsidR="00C91CDF" w:rsidRPr="00760729" w:rsidRDefault="00C91CDF" w:rsidP="002C2324">
      <w:r w:rsidRPr="00760729">
        <w:t xml:space="preserve">We asked participants about perceived gender differences in terms of how ageing well is defined (do you think you would define ageing well differently if you were a woman/man?) and regarding the experience of ageing well (do you think that gender matters regarding the importance of social relationships?). </w:t>
      </w:r>
    </w:p>
    <w:p w14:paraId="26CF7256" w14:textId="66CAA728" w:rsidR="00E871D9" w:rsidRPr="00760729" w:rsidRDefault="002404C6" w:rsidP="002C2324">
      <w:r w:rsidRPr="00760729">
        <w:t>Gender</w:t>
      </w:r>
      <w:r w:rsidR="00E871D9" w:rsidRPr="00760729">
        <w:t xml:space="preserve"> </w:t>
      </w:r>
      <w:r w:rsidRPr="00760729">
        <w:t xml:space="preserve">is viewed as shaping definitions of ageing well by five women and </w:t>
      </w:r>
      <w:r w:rsidR="004545B1" w:rsidRPr="00760729">
        <w:t>two</w:t>
      </w:r>
      <w:r w:rsidRPr="00760729">
        <w:t xml:space="preserve"> men</w:t>
      </w:r>
      <w:r w:rsidR="00637D38" w:rsidRPr="00760729">
        <w:t xml:space="preserve"> in Austria</w:t>
      </w:r>
      <w:r w:rsidR="00C91CDF" w:rsidRPr="00760729">
        <w:t xml:space="preserve">, </w:t>
      </w:r>
      <w:del w:id="114" w:author="Johan" w:date="2022-02-22T12:34:00Z">
        <w:r w:rsidR="00C91CDF" w:rsidRPr="00760729" w:rsidDel="00636847">
          <w:delText xml:space="preserve">4 </w:delText>
        </w:r>
      </w:del>
      <w:ins w:id="115" w:author="Johan" w:date="2022-02-22T12:34:00Z">
        <w:r w:rsidR="00636847">
          <w:t>four</w:t>
        </w:r>
        <w:r w:rsidR="00636847" w:rsidRPr="00760729">
          <w:t xml:space="preserve"> </w:t>
        </w:r>
      </w:ins>
      <w:r w:rsidR="00C91CDF" w:rsidRPr="00760729">
        <w:t xml:space="preserve">women and </w:t>
      </w:r>
      <w:del w:id="116" w:author="Johan" w:date="2022-02-22T12:34:00Z">
        <w:r w:rsidR="00C91CDF" w:rsidRPr="00760729" w:rsidDel="00636847">
          <w:delText xml:space="preserve">1 </w:delText>
        </w:r>
      </w:del>
      <w:ins w:id="117" w:author="Johan" w:date="2022-02-22T12:34:00Z">
        <w:r w:rsidR="00636847">
          <w:t>one</w:t>
        </w:r>
        <w:r w:rsidR="00636847" w:rsidRPr="00760729">
          <w:t xml:space="preserve"> </w:t>
        </w:r>
      </w:ins>
      <w:r w:rsidR="00C91CDF" w:rsidRPr="00760729">
        <w:t>man in Canada,</w:t>
      </w:r>
      <w:r w:rsidR="00637D38" w:rsidRPr="00760729">
        <w:t xml:space="preserve"> and </w:t>
      </w:r>
      <w:del w:id="118" w:author="Johan" w:date="2022-02-22T12:34:00Z">
        <w:r w:rsidR="00637D38" w:rsidRPr="00760729" w:rsidDel="00636847">
          <w:delText xml:space="preserve">8 </w:delText>
        </w:r>
      </w:del>
      <w:ins w:id="119" w:author="Johan" w:date="2022-02-22T12:34:00Z">
        <w:r w:rsidR="00636847">
          <w:t xml:space="preserve">eight </w:t>
        </w:r>
      </w:ins>
      <w:r w:rsidR="00637D38" w:rsidRPr="00760729">
        <w:t xml:space="preserve">women and </w:t>
      </w:r>
      <w:del w:id="120" w:author="Johan" w:date="2022-02-22T12:34:00Z">
        <w:r w:rsidR="00637D38" w:rsidRPr="00760729" w:rsidDel="00636847">
          <w:delText xml:space="preserve">5 </w:delText>
        </w:r>
      </w:del>
      <w:ins w:id="121" w:author="Johan" w:date="2022-02-22T12:34:00Z">
        <w:r w:rsidR="00636847">
          <w:t xml:space="preserve">five </w:t>
        </w:r>
      </w:ins>
      <w:r w:rsidR="00637D38" w:rsidRPr="00760729">
        <w:t>men in Sweden</w:t>
      </w:r>
      <w:r w:rsidRPr="00760729">
        <w:t>. The differences that are perceived</w:t>
      </w:r>
      <w:r w:rsidR="00541B0B" w:rsidRPr="00760729">
        <w:t xml:space="preserve"> by women </w:t>
      </w:r>
      <w:r w:rsidRPr="00760729">
        <w:t xml:space="preserve">are that men are seen as more financially successful </w:t>
      </w:r>
      <w:r w:rsidR="00FD64FA" w:rsidRPr="00760729">
        <w:t xml:space="preserve">or interested in finances, </w:t>
      </w:r>
      <w:r w:rsidRPr="00760729">
        <w:t>and less interested in sustainability</w:t>
      </w:r>
      <w:r w:rsidR="00FD64FA" w:rsidRPr="00760729">
        <w:t xml:space="preserve"> and </w:t>
      </w:r>
      <w:r w:rsidRPr="00760729">
        <w:t>health</w:t>
      </w:r>
      <w:r w:rsidR="00FD64FA" w:rsidRPr="00760729">
        <w:t>, less caring</w:t>
      </w:r>
      <w:r w:rsidR="003B4E8B" w:rsidRPr="00760729">
        <w:t xml:space="preserve"> and active</w:t>
      </w:r>
      <w:r w:rsidR="00FD64FA" w:rsidRPr="00760729">
        <w:t xml:space="preserve"> and thinking less about ageing</w:t>
      </w:r>
      <w:r w:rsidR="00204B97" w:rsidRPr="00760729">
        <w:t xml:space="preserve"> and social connections</w:t>
      </w:r>
      <w:r w:rsidR="003B4E8B" w:rsidRPr="00760729">
        <w:t xml:space="preserve"> or having less social connections</w:t>
      </w:r>
      <w:r w:rsidRPr="00760729">
        <w:t xml:space="preserve">. Participants describe men as having a more difficult time in terms of </w:t>
      </w:r>
      <w:r w:rsidR="00E871D9" w:rsidRPr="00760729">
        <w:t>occupying themselves</w:t>
      </w:r>
      <w:r w:rsidR="00FD64FA" w:rsidRPr="00760729">
        <w:t xml:space="preserve"> once they are retired</w:t>
      </w:r>
      <w:r w:rsidR="00E871D9" w:rsidRPr="00760729">
        <w:t>. W</w:t>
      </w:r>
      <w:r w:rsidRPr="00760729">
        <w:t xml:space="preserve">omen </w:t>
      </w:r>
      <w:ins w:id="122" w:author="Johan" w:date="2022-02-22T12:35:00Z">
        <w:r w:rsidR="00695B2C">
          <w:t>are described as</w:t>
        </w:r>
      </w:ins>
      <w:del w:id="123" w:author="Johan" w:date="2022-02-22T12:35:00Z">
        <w:r w:rsidRPr="00760729" w:rsidDel="00695B2C">
          <w:delText xml:space="preserve">will </w:delText>
        </w:r>
        <w:r w:rsidR="00E871D9" w:rsidRPr="00760729" w:rsidDel="00695B2C">
          <w:delText>also</w:delText>
        </w:r>
      </w:del>
      <w:r w:rsidR="00E871D9" w:rsidRPr="00760729">
        <w:t xml:space="preserve"> </w:t>
      </w:r>
      <w:r w:rsidRPr="00760729">
        <w:t>do</w:t>
      </w:r>
      <w:ins w:id="124" w:author="Johan" w:date="2022-02-22T12:35:00Z">
        <w:r w:rsidR="00661CEF">
          <w:t>ing more</w:t>
        </w:r>
      </w:ins>
      <w:r w:rsidRPr="00760729">
        <w:t xml:space="preserve"> </w:t>
      </w:r>
      <w:r w:rsidR="00513A68" w:rsidRPr="00760729">
        <w:t>housework</w:t>
      </w:r>
      <w:r w:rsidR="00E871D9" w:rsidRPr="00760729">
        <w:t xml:space="preserve"> in retirement and</w:t>
      </w:r>
      <w:r w:rsidRPr="00760729">
        <w:t xml:space="preserve"> </w:t>
      </w:r>
      <w:ins w:id="125" w:author="Johan" w:date="2022-02-22T12:36:00Z">
        <w:r w:rsidR="0061193D">
          <w:t xml:space="preserve">that </w:t>
        </w:r>
      </w:ins>
      <w:r w:rsidRPr="00760729">
        <w:t xml:space="preserve">it is more difficult for men to find something to do. </w:t>
      </w:r>
      <w:r w:rsidR="004545B1" w:rsidRPr="00760729">
        <w:t>The men say that women would define ageing well differently because they are more sensitive</w:t>
      </w:r>
      <w:r w:rsidR="00637D38" w:rsidRPr="00760729">
        <w:t>, pushing their bodies less than men,</w:t>
      </w:r>
      <w:r w:rsidR="004545B1" w:rsidRPr="00760729">
        <w:t xml:space="preserve"> more interested in intergenerational and alternative housin</w:t>
      </w:r>
      <w:r w:rsidR="00637D38" w:rsidRPr="00760729">
        <w:t>g and find social contacts and caring more important</w:t>
      </w:r>
      <w:r w:rsidR="004545B1" w:rsidRPr="00760729">
        <w:t xml:space="preserve">. </w:t>
      </w:r>
      <w:r w:rsidR="003B4E8B" w:rsidRPr="00760729">
        <w:t>In Canada, one woman perceived women to care more about their appearances, and one man that women faced more health challenges.</w:t>
      </w:r>
    </w:p>
    <w:p w14:paraId="36098D92" w14:textId="220DD1EA" w:rsidR="006754E1" w:rsidRPr="00760729" w:rsidRDefault="004545B1" w:rsidP="00704317">
      <w:r w:rsidRPr="00760729">
        <w:t xml:space="preserve">We also asked participants about gender differences regarding the importance of social contacts. </w:t>
      </w:r>
      <w:ins w:id="126" w:author="Johan" w:date="2022-02-22T12:37:00Z">
        <w:r w:rsidR="001337D9">
          <w:t>Six</w:t>
        </w:r>
      </w:ins>
      <w:del w:id="127" w:author="Johan" w:date="2022-02-22T12:37:00Z">
        <w:r w:rsidR="00934FC8" w:rsidRPr="00760729" w:rsidDel="001337D9">
          <w:delText>6</w:delText>
        </w:r>
      </w:del>
      <w:r w:rsidR="00934FC8" w:rsidRPr="00760729">
        <w:t xml:space="preserve"> women and </w:t>
      </w:r>
      <w:del w:id="128" w:author="Johan" w:date="2022-02-22T12:37:00Z">
        <w:r w:rsidR="00934FC8" w:rsidRPr="00760729" w:rsidDel="001337D9">
          <w:delText xml:space="preserve">6 </w:delText>
        </w:r>
      </w:del>
      <w:ins w:id="129" w:author="Johan" w:date="2022-02-22T12:37:00Z">
        <w:r w:rsidR="001337D9">
          <w:t>six</w:t>
        </w:r>
        <w:r w:rsidR="001337D9" w:rsidRPr="00760729">
          <w:t xml:space="preserve"> </w:t>
        </w:r>
      </w:ins>
      <w:r w:rsidR="00934FC8" w:rsidRPr="00760729">
        <w:t xml:space="preserve">men </w:t>
      </w:r>
      <w:r w:rsidRPr="00760729">
        <w:t>saw gender as significant for this</w:t>
      </w:r>
      <w:r w:rsidR="00000688" w:rsidRPr="00760729">
        <w:t xml:space="preserve"> in Austria</w:t>
      </w:r>
      <w:r w:rsidR="00637D38" w:rsidRPr="00760729">
        <w:t xml:space="preserve"> and </w:t>
      </w:r>
      <w:del w:id="130" w:author="Johan" w:date="2022-02-22T12:38:00Z">
        <w:r w:rsidR="00637D38" w:rsidRPr="00760729" w:rsidDel="001337D9">
          <w:delText xml:space="preserve">8 </w:delText>
        </w:r>
      </w:del>
      <w:ins w:id="131" w:author="Johan" w:date="2022-02-22T12:38:00Z">
        <w:r w:rsidR="001337D9">
          <w:t>eight</w:t>
        </w:r>
        <w:r w:rsidR="001337D9" w:rsidRPr="00760729">
          <w:t xml:space="preserve"> </w:t>
        </w:r>
      </w:ins>
      <w:r w:rsidR="00637D38" w:rsidRPr="00760729">
        <w:t xml:space="preserve">women and </w:t>
      </w:r>
      <w:del w:id="132" w:author="Johan" w:date="2022-02-22T12:38:00Z">
        <w:r w:rsidR="00637D38" w:rsidRPr="00760729" w:rsidDel="001337D9">
          <w:delText>6</w:delText>
        </w:r>
      </w:del>
      <w:ins w:id="133" w:author="Johan" w:date="2022-02-22T12:38:00Z">
        <w:r w:rsidR="001337D9">
          <w:t>six</w:t>
        </w:r>
      </w:ins>
      <w:r w:rsidR="00637D38" w:rsidRPr="00760729">
        <w:t xml:space="preserve"> men in Sweden</w:t>
      </w:r>
      <w:r w:rsidRPr="00760729">
        <w:t>.</w:t>
      </w:r>
      <w:r w:rsidR="00797CE2" w:rsidRPr="00760729">
        <w:t xml:space="preserve"> In Canada, four women and four men </w:t>
      </w:r>
      <w:r w:rsidR="00EF7B14" w:rsidRPr="00760729">
        <w:t xml:space="preserve">expressed views about gendered differences towards social contacts. </w:t>
      </w:r>
      <w:r w:rsidRPr="00760729">
        <w:t xml:space="preserve">The reasons that were given for this difference was that women were seen as more </w:t>
      </w:r>
      <w:r w:rsidR="00395F8D" w:rsidRPr="00760729">
        <w:t xml:space="preserve">socially </w:t>
      </w:r>
      <w:r w:rsidRPr="00760729">
        <w:t xml:space="preserve">active, </w:t>
      </w:r>
      <w:r w:rsidR="00637D38" w:rsidRPr="00760729">
        <w:t xml:space="preserve">social </w:t>
      </w:r>
      <w:r w:rsidRPr="00760729">
        <w:t>caring, accepting help more easily</w:t>
      </w:r>
      <w:r w:rsidR="00637D38" w:rsidRPr="00760729">
        <w:t xml:space="preserve">, creating connections more easily and more willing to attend organised events. Men were again seen as </w:t>
      </w:r>
      <w:r w:rsidR="008F3503" w:rsidRPr="00760729">
        <w:t>losing</w:t>
      </w:r>
      <w:r w:rsidR="00637D38" w:rsidRPr="00760729">
        <w:t xml:space="preserve"> social connections through retirement, needing something to socialise around and feeling the need to be independent rather than asking others for support.</w:t>
      </w:r>
      <w:r w:rsidRPr="00760729">
        <w:t xml:space="preserve"> </w:t>
      </w:r>
      <w:r w:rsidR="00F13A25" w:rsidRPr="00760729">
        <w:t>V</w:t>
      </w:r>
      <w:r w:rsidR="006754E1" w:rsidRPr="00760729">
        <w:t>iolence against women as an issue identified by two participants</w:t>
      </w:r>
      <w:r w:rsidR="008D2205" w:rsidRPr="00760729">
        <w:t xml:space="preserve"> </w:t>
      </w:r>
      <w:r w:rsidR="00F13A25" w:rsidRPr="00760729">
        <w:t>in Canada regarding the importance of social contacts.</w:t>
      </w:r>
    </w:p>
    <w:p w14:paraId="4CBC282A" w14:textId="77777777" w:rsidR="00F13A25" w:rsidRPr="00760729" w:rsidRDefault="00F13A25" w:rsidP="00704317"/>
    <w:p w14:paraId="060D02A5" w14:textId="35945325" w:rsidR="005F63FA" w:rsidRPr="00760729" w:rsidRDefault="005F63FA" w:rsidP="005F63FA">
      <w:pPr>
        <w:rPr>
          <w:b/>
          <w:bCs/>
        </w:rPr>
      </w:pPr>
      <w:r w:rsidRPr="00760729">
        <w:rPr>
          <w:b/>
          <w:bCs/>
        </w:rPr>
        <w:t>Discussion and implications</w:t>
      </w:r>
    </w:p>
    <w:p w14:paraId="16467F65" w14:textId="1EB76872" w:rsidR="006E7470" w:rsidRPr="00760729" w:rsidRDefault="00EE2EBE" w:rsidP="005F63FA">
      <w:r w:rsidRPr="00760729">
        <w:t xml:space="preserve">In this section, we will link the results of the analysis of our interviews to the discussion around </w:t>
      </w:r>
      <w:del w:id="134" w:author="Johan" w:date="2022-02-22T12:41:00Z">
        <w:r w:rsidRPr="00760729" w:rsidDel="001825DA">
          <w:delText xml:space="preserve">successful </w:delText>
        </w:r>
      </w:del>
      <w:r w:rsidRPr="00760729">
        <w:t xml:space="preserve">ageing </w:t>
      </w:r>
      <w:ins w:id="135" w:author="Johan" w:date="2022-02-22T12:41:00Z">
        <w:r w:rsidR="001825DA">
          <w:t xml:space="preserve">well </w:t>
        </w:r>
      </w:ins>
      <w:r w:rsidRPr="00760729">
        <w:t xml:space="preserve">and the research on gender inequalities in later life. </w:t>
      </w:r>
      <w:r w:rsidR="006E7470" w:rsidRPr="00760729">
        <w:t xml:space="preserve">The definition of ageing well described by the participants </w:t>
      </w:r>
      <w:r w:rsidR="00F848F5" w:rsidRPr="00760729">
        <w:t>goes beyond the focus on health</w:t>
      </w:r>
      <w:r w:rsidR="00AB12DF" w:rsidRPr="00760729">
        <w:t xml:space="preserve"> that we find in the original definition by Rowe and Kahn (1987) which substitutes participation under health (Foster &amp; Walker 2015). Instead, ageing well is multidimensional, includes importantly a social context comprising of different types of social contacts and social support through e.g. healthcare as well as participation in society and independence. Thus, the focus on ageing well as based on </w:t>
      </w:r>
      <w:r w:rsidR="000851EB" w:rsidRPr="00760729">
        <w:t>d</w:t>
      </w:r>
      <w:r w:rsidR="00AB12DF" w:rsidRPr="00760729">
        <w:t>ecisions by an autonomous individual in the original formulation of ageing well (Rowe &amp; Kahn 1998) is substituted with an understanding of human beings as interdependent and ageing well as depending on connections with others and social relations.</w:t>
      </w:r>
      <w:r w:rsidR="00395F8D" w:rsidRPr="00760729">
        <w:t xml:space="preserve"> Resources and disposition play a role as well.</w:t>
      </w:r>
      <w:r w:rsidR="00AB12DF" w:rsidRPr="00760729">
        <w:t xml:space="preserve"> Also in contrast to Rowe &amp; Kahn’s formulation, health is not seen as a condition for ageing well by all and living with a disability is not seen as a hindrance to ageing well.</w:t>
      </w:r>
      <w:r w:rsidR="00103719" w:rsidRPr="00760729">
        <w:t xml:space="preserve"> </w:t>
      </w:r>
      <w:commentRangeStart w:id="136"/>
      <w:r w:rsidR="00103719" w:rsidRPr="00760729">
        <w:t xml:space="preserve">However, the willingness to describe that others </w:t>
      </w:r>
      <w:r w:rsidR="00103719" w:rsidRPr="00760729">
        <w:lastRenderedPageBreak/>
        <w:t>are living well with a disability, does not necessarily mean that the subordination of people living with disabilities is avoided</w:t>
      </w:r>
      <w:commentRangeEnd w:id="136"/>
      <w:r w:rsidR="00CD1F41">
        <w:rPr>
          <w:rStyle w:val="CommentReference"/>
        </w:rPr>
        <w:commentReference w:id="136"/>
      </w:r>
      <w:r w:rsidR="00103719" w:rsidRPr="00760729">
        <w:t xml:space="preserve"> (</w:t>
      </w:r>
      <w:proofErr w:type="spellStart"/>
      <w:r w:rsidR="00103719" w:rsidRPr="00760729">
        <w:t>Calasanti</w:t>
      </w:r>
      <w:proofErr w:type="spellEnd"/>
      <w:r w:rsidR="00103719" w:rsidRPr="00760729">
        <w:t xml:space="preserve"> &amp; King 2017). </w:t>
      </w:r>
    </w:p>
    <w:p w14:paraId="26A3D7B1" w14:textId="2B04DBDE" w:rsidR="00EE2EBE" w:rsidRPr="00760729" w:rsidRDefault="00CB7CDC" w:rsidP="005F63FA">
      <w:r w:rsidRPr="00760729">
        <w:t>Overall, w</w:t>
      </w:r>
      <w:r w:rsidR="00FB6B8F" w:rsidRPr="00760729">
        <w:t>omen and men did not define ageing well</w:t>
      </w:r>
      <w:r w:rsidR="000851EB" w:rsidRPr="00760729">
        <w:t xml:space="preserve"> or</w:t>
      </w:r>
      <w:r w:rsidR="00FB6B8F" w:rsidRPr="00760729">
        <w:t xml:space="preserve"> disability in the context of ageing well or support for ageing well differently. However, gender is perceived to impact definitions of ageing well by a </w:t>
      </w:r>
      <w:commentRangeStart w:id="137"/>
      <w:r w:rsidR="00FB6B8F" w:rsidRPr="00760729">
        <w:t>group of participants</w:t>
      </w:r>
      <w:commentRangeEnd w:id="137"/>
      <w:r w:rsidR="00C714D0">
        <w:rPr>
          <w:rStyle w:val="CommentReference"/>
        </w:rPr>
        <w:commentReference w:id="137"/>
      </w:r>
      <w:r w:rsidR="00FB6B8F" w:rsidRPr="00760729">
        <w:t xml:space="preserve">. </w:t>
      </w:r>
      <w:r w:rsidR="00EE2EBE" w:rsidRPr="00760729">
        <w:t>Thus, overall women and men talk about the same things when they talk about ageing well. Gender differences can be noticed</w:t>
      </w:r>
      <w:r w:rsidR="00CB276B" w:rsidRPr="00760729">
        <w:t xml:space="preserve"> only</w:t>
      </w:r>
      <w:r w:rsidR="00EE2EBE" w:rsidRPr="00760729">
        <w:t xml:space="preserve"> in the finer details – e.g. in whether particular subthemes are mentioned more or less often. </w:t>
      </w:r>
      <w:r w:rsidR="00CB276B" w:rsidRPr="00760729">
        <w:t xml:space="preserve">Furthermore, sometimes gender differences are linked to why certain elements are seen as important for ageing well. For example, </w:t>
      </w:r>
      <w:proofErr w:type="spellStart"/>
      <w:r w:rsidR="00EE2EBE" w:rsidRPr="00760729">
        <w:t>Kendig</w:t>
      </w:r>
      <w:proofErr w:type="spellEnd"/>
      <w:r w:rsidR="00EE2EBE" w:rsidRPr="00760729">
        <w:t xml:space="preserve"> et al. (2014) report</w:t>
      </w:r>
      <w:r w:rsidR="00CB276B" w:rsidRPr="00760729">
        <w:t>ed</w:t>
      </w:r>
      <w:r w:rsidR="00EE2EBE" w:rsidRPr="00760729">
        <w:t xml:space="preserve"> on </w:t>
      </w:r>
      <w:r w:rsidR="00CB276B" w:rsidRPr="00760729">
        <w:t xml:space="preserve">different framings of the elements mentioned. While </w:t>
      </w:r>
      <w:ins w:id="138" w:author="Johan" w:date="2022-02-22T12:47:00Z">
        <w:r w:rsidR="00623424">
          <w:t xml:space="preserve">men? </w:t>
        </w:r>
      </w:ins>
      <w:proofErr w:type="gramStart"/>
      <w:r w:rsidR="00CB276B" w:rsidRPr="00760729">
        <w:t>viewed</w:t>
      </w:r>
      <w:proofErr w:type="gramEnd"/>
      <w:r w:rsidR="00CB276B" w:rsidRPr="00760729">
        <w:t xml:space="preserve"> health as a means to perform, women viewed it as a means to enable social connectivity in their study. </w:t>
      </w:r>
      <w:r w:rsidR="0033145A" w:rsidRPr="00760729">
        <w:t xml:space="preserve">Similarly, </w:t>
      </w:r>
      <w:proofErr w:type="spellStart"/>
      <w:r w:rsidR="0033145A" w:rsidRPr="00760729">
        <w:t>Calasanti</w:t>
      </w:r>
      <w:proofErr w:type="spellEnd"/>
      <w:r w:rsidR="0033145A" w:rsidRPr="00760729">
        <w:t xml:space="preserve"> and King </w:t>
      </w:r>
      <w:r w:rsidR="00103719" w:rsidRPr="00760729">
        <w:t xml:space="preserve">(2017) discuss how among male and female interviewees between the ages of 42 and 61, men were described as working on their bodies to support ageing well for themselves, while women were expected to aim to look younger to be more attractive for men.  </w:t>
      </w:r>
      <w:r w:rsidR="00CB276B" w:rsidRPr="00760729">
        <w:t xml:space="preserve"> </w:t>
      </w:r>
    </w:p>
    <w:p w14:paraId="6F424838" w14:textId="3B9510D4" w:rsidR="00CB276B" w:rsidRPr="00760729" w:rsidRDefault="00CB276B" w:rsidP="005F63FA">
      <w:r w:rsidRPr="00760729">
        <w:t xml:space="preserve">While there were only minor differences in terms of the elements of ageing well in our study, some of the participants perceived similar gender differences across the three countries. In contrast to the literature which emphasises women’s disadvantage in terms of </w:t>
      </w:r>
      <w:del w:id="139" w:author="Johan" w:date="2022-02-22T12:48:00Z">
        <w:r w:rsidRPr="00760729" w:rsidDel="00BF23A5">
          <w:delText xml:space="preserve">e.g. </w:delText>
        </w:r>
      </w:del>
      <w:r w:rsidRPr="00760729">
        <w:t xml:space="preserve">health and resources in later life, participants largely </w:t>
      </w:r>
      <w:del w:id="140" w:author="Johan" w:date="2022-02-22T12:48:00Z">
        <w:r w:rsidRPr="00760729" w:rsidDel="00044200">
          <w:delText xml:space="preserve">found </w:delText>
        </w:r>
      </w:del>
      <w:ins w:id="141" w:author="Johan" w:date="2022-02-22T12:48:00Z">
        <w:r w:rsidR="00044200">
          <w:t>expressed the opinion/belief</w:t>
        </w:r>
        <w:r w:rsidR="00044200" w:rsidRPr="00760729">
          <w:t xml:space="preserve"> </w:t>
        </w:r>
      </w:ins>
      <w:ins w:id="142" w:author="Johan" w:date="2022-02-22T12:49:00Z">
        <w:r w:rsidR="00581DEC">
          <w:t xml:space="preserve">that </w:t>
        </w:r>
      </w:ins>
      <w:r w:rsidRPr="00760729">
        <w:t xml:space="preserve">women </w:t>
      </w:r>
      <w:del w:id="143" w:author="Johan" w:date="2022-02-22T12:49:00Z">
        <w:r w:rsidRPr="00760729" w:rsidDel="00581DEC">
          <w:delText xml:space="preserve">to be </w:delText>
        </w:r>
      </w:del>
      <w:ins w:id="144" w:author="Johan" w:date="2022-02-22T12:49:00Z">
        <w:r w:rsidR="00581DEC">
          <w:t xml:space="preserve">are </w:t>
        </w:r>
      </w:ins>
      <w:r w:rsidRPr="00760729">
        <w:t xml:space="preserve">in a better position regarding ageing well. This advantage that was attributed to women was linked to the importance of care, social connections and health for ageing well. </w:t>
      </w:r>
      <w:ins w:id="145" w:author="Johan" w:date="2022-02-22T12:51:00Z">
        <w:r w:rsidR="00CA0C10">
          <w:t xml:space="preserve">In contrast, </w:t>
        </w:r>
      </w:ins>
      <w:del w:id="146" w:author="Johan" w:date="2022-02-22T12:51:00Z">
        <w:r w:rsidRPr="00760729" w:rsidDel="00CA0C10">
          <w:delText>M</w:delText>
        </w:r>
      </w:del>
      <w:ins w:id="147" w:author="Johan" w:date="2022-02-22T12:51:00Z">
        <w:r w:rsidR="00CA0C10">
          <w:t>m</w:t>
        </w:r>
      </w:ins>
      <w:r w:rsidRPr="00760729">
        <w:t xml:space="preserve">en were seen as struggling with the loss of their social roles through retirement much more. </w:t>
      </w:r>
      <w:commentRangeStart w:id="148"/>
      <w:r w:rsidRPr="00760729">
        <w:t>Thus, the comparatively better position of women regarding ageing well was not linked to more structural aspects such as resources, but to</w:t>
      </w:r>
      <w:r w:rsidR="00AD0E12" w:rsidRPr="00760729">
        <w:t xml:space="preserve"> the emphasis on ageing well as an individual </w:t>
      </w:r>
      <w:r w:rsidR="00710C6A" w:rsidRPr="00760729">
        <w:t>task</w:t>
      </w:r>
      <w:r w:rsidR="00AD0E12" w:rsidRPr="00760729">
        <w:t xml:space="preserve"> of being part of networks of care and friendship and actively dealing with health and ageing rather than avoiding these topics. </w:t>
      </w:r>
      <w:r w:rsidRPr="00760729">
        <w:t xml:space="preserve"> </w:t>
      </w:r>
      <w:commentRangeEnd w:id="148"/>
      <w:r w:rsidR="006D67F5">
        <w:rPr>
          <w:rStyle w:val="CommentReference"/>
        </w:rPr>
        <w:commentReference w:id="148"/>
      </w:r>
    </w:p>
    <w:p w14:paraId="1B3709B7" w14:textId="25D8D649" w:rsidR="00AD0E12" w:rsidRPr="00760729" w:rsidRDefault="00AD0E12" w:rsidP="005F63FA">
      <w:r w:rsidRPr="00760729">
        <w:t>Future research and policy implications</w:t>
      </w:r>
    </w:p>
    <w:p w14:paraId="5DA16EFF" w14:textId="77777777" w:rsidR="000B0E7F" w:rsidRPr="00760729" w:rsidRDefault="000B0E7F" w:rsidP="000B0E7F">
      <w:pPr>
        <w:rPr>
          <w:moveTo w:id="149" w:author="casse" w:date="2022-02-23T18:21:00Z"/>
        </w:rPr>
      </w:pPr>
      <w:moveToRangeStart w:id="150" w:author="casse" w:date="2022-02-23T18:21:00Z" w:name="move96532914"/>
      <w:commentRangeStart w:id="151"/>
      <w:moveTo w:id="152" w:author="casse" w:date="2022-02-23T18:21:00Z">
        <w:r w:rsidRPr="00760729">
          <w:t>Regarding the perceived impact of gender, this study focused on two questions – how is ageing well defined and whether there are gender differences in the importance of social contacts for women and men. Future research could further examine perceived gender differences regarding additional elements of ageing well.</w:t>
        </w:r>
      </w:moveTo>
      <w:commentRangeEnd w:id="151"/>
      <w:r>
        <w:rPr>
          <w:rStyle w:val="CommentReference"/>
        </w:rPr>
        <w:commentReference w:id="151"/>
      </w:r>
    </w:p>
    <w:moveToRangeEnd w:id="150"/>
    <w:p w14:paraId="758A4045" w14:textId="5D620C00" w:rsidR="00B36BA5" w:rsidRPr="00760729" w:rsidRDefault="00AD0E12" w:rsidP="005F63FA">
      <w:r w:rsidRPr="00760729">
        <w:t>In terms of social policy, our research suggests that men might benefit from support measures which address their difficulties in terms of bein</w:t>
      </w:r>
      <w:bookmarkStart w:id="153" w:name="_GoBack"/>
      <w:bookmarkEnd w:id="153"/>
      <w:r w:rsidRPr="00760729">
        <w:t>g connected to others. Policy interventions could also raise awareness on gender differences in e.g. health or resources needed for ageing well</w:t>
      </w:r>
      <w:r w:rsidR="00710C6A" w:rsidRPr="00760729">
        <w:t>, in which women are disadvantaged compared to men</w:t>
      </w:r>
      <w:r w:rsidRPr="00760729">
        <w:t xml:space="preserve">. </w:t>
      </w:r>
    </w:p>
    <w:p w14:paraId="7315E339" w14:textId="36BAD436" w:rsidR="00AD0E12" w:rsidRPr="00760729" w:rsidRDefault="00AD0E12" w:rsidP="005F63FA">
      <w:r w:rsidRPr="00760729">
        <w:t>Limitations</w:t>
      </w:r>
    </w:p>
    <w:p w14:paraId="0582E415" w14:textId="0B7D3686" w:rsidR="00AD0E12" w:rsidRPr="00760729" w:rsidDel="000B0E7F" w:rsidRDefault="00AD0E12" w:rsidP="005F63FA">
      <w:pPr>
        <w:rPr>
          <w:moveFrom w:id="154" w:author="casse" w:date="2022-02-23T18:21:00Z"/>
        </w:rPr>
      </w:pPr>
      <w:moveFromRangeStart w:id="155" w:author="casse" w:date="2022-02-23T18:21:00Z" w:name="move96532914"/>
      <w:moveFrom w:id="156" w:author="casse" w:date="2022-02-23T18:21:00Z">
        <w:r w:rsidRPr="00760729" w:rsidDel="000B0E7F">
          <w:t xml:space="preserve">Regarding the perceived impact of gender, this study focused on two questions – how is ageing well defined and whether there are gender differences in the importance of social contacts for women and men. Future research </w:t>
        </w:r>
        <w:r w:rsidR="00710C6A" w:rsidRPr="00760729" w:rsidDel="000B0E7F">
          <w:t>could further examine perceived gender differences regarding additional elements of ageing well.</w:t>
        </w:r>
      </w:moveFrom>
    </w:p>
    <w:moveFromRangeEnd w:id="155"/>
    <w:p w14:paraId="7BAD586B" w14:textId="29BAFCD9" w:rsidR="008F58DE" w:rsidRPr="00760729" w:rsidRDefault="008F58DE" w:rsidP="005F63FA">
      <w:r w:rsidRPr="00760729">
        <w:t>While we included participants with higher and lower socio-economic status (based on highest educational degree and last job)</w:t>
      </w:r>
      <w:r w:rsidR="00145CDD" w:rsidRPr="00760729">
        <w:t xml:space="preserve"> and those with and without health issues</w:t>
      </w:r>
      <w:r w:rsidRPr="00760729">
        <w:t xml:space="preserve">, our sample </w:t>
      </w:r>
      <w:r w:rsidR="00336144" w:rsidRPr="00760729">
        <w:t>includes more</w:t>
      </w:r>
      <w:r w:rsidR="00D91618" w:rsidRPr="00760729">
        <w:t xml:space="preserve"> participants with higher socio-economic status and with better health. </w:t>
      </w:r>
      <w:r w:rsidR="00AD0E12" w:rsidRPr="00760729">
        <w:t xml:space="preserve">Future research could examine the impact of gender on lay definitions with a focus on variations based on socio-economic status. </w:t>
      </w:r>
      <w:r w:rsidRPr="00760729">
        <w:t xml:space="preserve">  </w:t>
      </w:r>
    </w:p>
    <w:p w14:paraId="57E5B3B6" w14:textId="1CC4942F" w:rsidR="005F63FA" w:rsidRPr="00760729" w:rsidRDefault="005F63FA" w:rsidP="005F63FA">
      <w:pPr>
        <w:rPr>
          <w:b/>
          <w:bCs/>
        </w:rPr>
      </w:pPr>
      <w:r w:rsidRPr="00760729">
        <w:rPr>
          <w:b/>
          <w:bCs/>
        </w:rPr>
        <w:t>Literature</w:t>
      </w:r>
    </w:p>
    <w:p w14:paraId="42053200" w14:textId="37AAB07E" w:rsidR="00943781" w:rsidRPr="00760729" w:rsidRDefault="00943781" w:rsidP="00B832B9">
      <w:proofErr w:type="spellStart"/>
      <w:r w:rsidRPr="00760729">
        <w:lastRenderedPageBreak/>
        <w:t>Boudiny</w:t>
      </w:r>
      <w:proofErr w:type="spellEnd"/>
      <w:r w:rsidRPr="00760729">
        <w:t>, K. (2013) 'Active ageing': from empty rhetoric to effective policy tool Ageing &amp; Society 33(6): 1077-1098.</w:t>
      </w:r>
    </w:p>
    <w:p w14:paraId="2A41A6D2" w14:textId="33A00D6E" w:rsidR="00103719" w:rsidRPr="00760729" w:rsidRDefault="00103719" w:rsidP="00B832B9">
      <w:proofErr w:type="spellStart"/>
      <w:r w:rsidRPr="00760729">
        <w:t>Calasanti</w:t>
      </w:r>
      <w:proofErr w:type="spellEnd"/>
      <w:r w:rsidRPr="00760729">
        <w:t>, T. &amp; King, N. (2017) Successful aging, ageism and the maintenance of age and gender relations in: Lamb, S. (Ed.) Successful aging as a contemporary obsession New Brunswick: Rutgers University Press.</w:t>
      </w:r>
    </w:p>
    <w:p w14:paraId="04CAB084" w14:textId="003E3F86" w:rsidR="00AB0234" w:rsidRPr="00760729" w:rsidRDefault="00AB0234" w:rsidP="00B832B9">
      <w:r w:rsidRPr="00760729">
        <w:t xml:space="preserve">Carmel, S. (2019) Health and well-being in late life: gender differences worldwide </w:t>
      </w:r>
      <w:r w:rsidRPr="00760729">
        <w:rPr>
          <w:i/>
          <w:iCs/>
        </w:rPr>
        <w:t>Frontiers in Medicine</w:t>
      </w:r>
      <w:r w:rsidRPr="00760729">
        <w:t xml:space="preserve"> 6:218.</w:t>
      </w:r>
    </w:p>
    <w:p w14:paraId="6F17A875" w14:textId="4D52DDD2" w:rsidR="00A34B1E" w:rsidRPr="00760729" w:rsidRDefault="00A34B1E" w:rsidP="00B832B9">
      <w:r w:rsidRPr="00760729">
        <w:t xml:space="preserve">Chen, H.-Y. </w:t>
      </w:r>
      <w:proofErr w:type="gramStart"/>
      <w:r w:rsidRPr="00760729">
        <w:t>and</w:t>
      </w:r>
      <w:proofErr w:type="gramEnd"/>
      <w:r w:rsidRPr="00760729">
        <w:t xml:space="preserve"> </w:t>
      </w:r>
      <w:proofErr w:type="spellStart"/>
      <w:r w:rsidRPr="00760729">
        <w:t>Boore</w:t>
      </w:r>
      <w:proofErr w:type="spellEnd"/>
      <w:r w:rsidRPr="00760729">
        <w:t xml:space="preserve">, J.R.P. (2009) Translation and back-translation in qualitative nursing </w:t>
      </w:r>
      <w:proofErr w:type="spellStart"/>
      <w:r w:rsidRPr="00760729">
        <w:t>research:methodological</w:t>
      </w:r>
      <w:proofErr w:type="spellEnd"/>
      <w:r w:rsidRPr="00760729">
        <w:t xml:space="preserve"> review </w:t>
      </w:r>
      <w:r w:rsidRPr="00760729">
        <w:rPr>
          <w:i/>
          <w:iCs/>
        </w:rPr>
        <w:t>Journal of Clinical Nursing</w:t>
      </w:r>
      <w:r w:rsidRPr="00760729">
        <w:t xml:space="preserve"> 19:234-239.</w:t>
      </w:r>
    </w:p>
    <w:p w14:paraId="45351607" w14:textId="5ABC423A" w:rsidR="00662759" w:rsidRPr="00760729" w:rsidRDefault="003445CF" w:rsidP="00B832B9">
      <w:r w:rsidRPr="00760729">
        <w:t xml:space="preserve">Chen, C., </w:t>
      </w:r>
      <w:proofErr w:type="spellStart"/>
      <w:r w:rsidRPr="00760729">
        <w:t>Maung</w:t>
      </w:r>
      <w:proofErr w:type="spellEnd"/>
      <w:r w:rsidRPr="00760729">
        <w:t xml:space="preserve">, K., Rowe, J. (2021) Gender differences in countries' adaptation to societal ageing: an international cross-sectional comparison </w:t>
      </w:r>
      <w:r w:rsidRPr="00760729">
        <w:rPr>
          <w:i/>
          <w:iCs/>
        </w:rPr>
        <w:t>The Lancet Healthy Longev</w:t>
      </w:r>
      <w:r w:rsidR="00B55AF6" w:rsidRPr="00760729">
        <w:rPr>
          <w:i/>
          <w:iCs/>
        </w:rPr>
        <w:t>ity</w:t>
      </w:r>
      <w:r w:rsidRPr="00760729">
        <w:t xml:space="preserve"> </w:t>
      </w:r>
      <w:r w:rsidR="00B55AF6" w:rsidRPr="00760729">
        <w:t>2: e460-469.</w:t>
      </w:r>
    </w:p>
    <w:p w14:paraId="037EC10C" w14:textId="0D158079" w:rsidR="003B48B6" w:rsidRPr="00760729" w:rsidRDefault="003B48B6" w:rsidP="003B48B6">
      <w:proofErr w:type="spellStart"/>
      <w:r w:rsidRPr="00760729">
        <w:t>Cosco</w:t>
      </w:r>
      <w:proofErr w:type="spellEnd"/>
      <w:r w:rsidRPr="00760729">
        <w:t xml:space="preserve">, T., </w:t>
      </w:r>
      <w:proofErr w:type="spellStart"/>
      <w:r w:rsidRPr="00760729">
        <w:t>Prina</w:t>
      </w:r>
      <w:proofErr w:type="spellEnd"/>
      <w:r w:rsidRPr="00760729">
        <w:t xml:space="preserve">, A.M., Perales, J., Stephan, B. C. M., </w:t>
      </w:r>
      <w:proofErr w:type="spellStart"/>
      <w:r w:rsidRPr="00760729">
        <w:t>Brayne</w:t>
      </w:r>
      <w:proofErr w:type="spellEnd"/>
      <w:r w:rsidRPr="00760729">
        <w:t xml:space="preserve">, C. (2013) Lay perspectives of successful ageing: a systematic review and meta-ethnography </w:t>
      </w:r>
      <w:r w:rsidRPr="00760729">
        <w:rPr>
          <w:i/>
          <w:iCs/>
        </w:rPr>
        <w:t>BMJ</w:t>
      </w:r>
      <w:r w:rsidR="00592BBA" w:rsidRPr="00760729">
        <w:rPr>
          <w:i/>
          <w:iCs/>
        </w:rPr>
        <w:t xml:space="preserve"> </w:t>
      </w:r>
      <w:r w:rsidRPr="00760729">
        <w:rPr>
          <w:i/>
          <w:iCs/>
        </w:rPr>
        <w:t>Open</w:t>
      </w:r>
      <w:r w:rsidRPr="00760729">
        <w:t xml:space="preserve"> 3: e002710.</w:t>
      </w:r>
    </w:p>
    <w:p w14:paraId="0CEE4F84" w14:textId="75FC639C" w:rsidR="00852B7B" w:rsidRPr="00760729" w:rsidRDefault="00852B7B" w:rsidP="003B48B6">
      <w:r w:rsidRPr="00760729">
        <w:t>Creswell J, Piano Clark V. Designing and Conducting Mixed Methods Research. 2nd ed. ed. Thousand Oaks California: SAGE Publications; 2011. 457 p.</w:t>
      </w:r>
    </w:p>
    <w:p w14:paraId="31B6E9C6" w14:textId="0A3F0355" w:rsidR="00F92742" w:rsidRPr="00760729" w:rsidRDefault="00F92742" w:rsidP="003B48B6">
      <w:r w:rsidRPr="00760729">
        <w:t xml:space="preserve">Foster, L., Walker, A. (2021) Active Ageing across the Life Course: Towards a Comprehensive Approach to Prevention </w:t>
      </w:r>
      <w:r w:rsidRPr="00760729">
        <w:rPr>
          <w:i/>
          <w:iCs/>
        </w:rPr>
        <w:t>BioMed Research International</w:t>
      </w:r>
      <w:r w:rsidRPr="00760729">
        <w:t xml:space="preserve"> Volume 2021, Article ID 6650414, 11 pages</w:t>
      </w:r>
      <w:r w:rsidR="009B707C" w:rsidRPr="00760729">
        <w:t>.</w:t>
      </w:r>
    </w:p>
    <w:p w14:paraId="2E6F791F" w14:textId="5EEBE13A" w:rsidR="0026372C" w:rsidRPr="00760729" w:rsidRDefault="0026372C" w:rsidP="003B48B6">
      <w:r w:rsidRPr="00760729">
        <w:t>Francis, J. J., Johnston, M.F., Robertson, C., Glidewell, L., Entwistle, V., Eccles, M.P., Grimshaw, J.M. (2010) What is an adequate sample size? Operationalising data saturation for theory-based interview studies Psychology &amp; Health 25(19): 1229-45</w:t>
      </w:r>
    </w:p>
    <w:p w14:paraId="5837E2BB" w14:textId="283D7270" w:rsidR="00B832B9" w:rsidRPr="00760729" w:rsidRDefault="00B832B9" w:rsidP="00B832B9">
      <w:r w:rsidRPr="00760729">
        <w:t xml:space="preserve">Gale, N. K., Heath, G., Cameron, E., Rashid, S. and Redwood, S. (2013) Using the framework method for the analysis of qualitative data in </w:t>
      </w:r>
      <w:proofErr w:type="spellStart"/>
      <w:r w:rsidRPr="00760729">
        <w:t>mutli</w:t>
      </w:r>
      <w:proofErr w:type="spellEnd"/>
      <w:r w:rsidRPr="00760729">
        <w:t>-disciplinary health research BMC Medical Research Methodology 13:117.​</w:t>
      </w:r>
    </w:p>
    <w:p w14:paraId="5C456CE4" w14:textId="23BBCDDA" w:rsidR="00D41054" w:rsidRPr="00760729" w:rsidRDefault="00D41054" w:rsidP="00B832B9">
      <w:proofErr w:type="spellStart"/>
      <w:r w:rsidRPr="00760729">
        <w:t>Hagaman</w:t>
      </w:r>
      <w:proofErr w:type="spellEnd"/>
      <w:r w:rsidRPr="00760729">
        <w:t xml:space="preserve">, A.K., </w:t>
      </w:r>
      <w:proofErr w:type="spellStart"/>
      <w:r w:rsidRPr="00760729">
        <w:t>Wutich</w:t>
      </w:r>
      <w:proofErr w:type="spellEnd"/>
      <w:r w:rsidRPr="00760729">
        <w:t xml:space="preserve">, A. (2016) How Many Interviews Are Enough to Identify </w:t>
      </w:r>
      <w:proofErr w:type="spellStart"/>
      <w:r w:rsidRPr="00760729">
        <w:t>Metathemes</w:t>
      </w:r>
      <w:proofErr w:type="spellEnd"/>
      <w:r w:rsidRPr="00760729">
        <w:t xml:space="preserve"> in </w:t>
      </w:r>
      <w:proofErr w:type="spellStart"/>
      <w:r w:rsidRPr="00760729">
        <w:t>Multisited</w:t>
      </w:r>
      <w:proofErr w:type="spellEnd"/>
      <w:r w:rsidRPr="00760729">
        <w:t xml:space="preserve"> and Cross-cultural Research? Another Perspective on Guest, Bunce, and Johnson’s (2006) Landmark Study </w:t>
      </w:r>
      <w:r w:rsidRPr="00760729">
        <w:rPr>
          <w:i/>
          <w:iCs/>
        </w:rPr>
        <w:t>Field Methods</w:t>
      </w:r>
      <w:r w:rsidRPr="00760729">
        <w:t xml:space="preserve"> 29(1):23-41</w:t>
      </w:r>
    </w:p>
    <w:p w14:paraId="76D4E934" w14:textId="45D33FE0" w:rsidR="0087245C" w:rsidRPr="00760729" w:rsidRDefault="0087245C" w:rsidP="00B832B9">
      <w:r w:rsidRPr="00760729">
        <w:t xml:space="preserve">Jull J, </w:t>
      </w:r>
      <w:proofErr w:type="spellStart"/>
      <w:r w:rsidRPr="00760729">
        <w:t>Petticrew</w:t>
      </w:r>
      <w:proofErr w:type="spellEnd"/>
      <w:r w:rsidRPr="00760729">
        <w:t xml:space="preserve"> M, </w:t>
      </w:r>
      <w:proofErr w:type="spellStart"/>
      <w:r w:rsidRPr="00760729">
        <w:t>Kristjansson</w:t>
      </w:r>
      <w:proofErr w:type="spellEnd"/>
      <w:r w:rsidRPr="00760729">
        <w:t xml:space="preserve"> E, </w:t>
      </w:r>
      <w:proofErr w:type="spellStart"/>
      <w:r w:rsidRPr="00760729">
        <w:t>Yoganathan</w:t>
      </w:r>
      <w:proofErr w:type="spellEnd"/>
      <w:r w:rsidRPr="00760729">
        <w:t xml:space="preserve"> M, </w:t>
      </w:r>
      <w:proofErr w:type="spellStart"/>
      <w:r w:rsidRPr="00760729">
        <w:t>Petkovic</w:t>
      </w:r>
      <w:proofErr w:type="spellEnd"/>
      <w:r w:rsidRPr="00760729">
        <w:t xml:space="preserve"> J, </w:t>
      </w:r>
      <w:proofErr w:type="spellStart"/>
      <w:r w:rsidRPr="00760729">
        <w:t>Tugwell</w:t>
      </w:r>
      <w:proofErr w:type="spellEnd"/>
      <w:r w:rsidRPr="00760729">
        <w:t xml:space="preserve"> P, et al. Engaging knowledge users in development of the CONSORT-Equity 2017 reporting guideline: a qualitative study using in-depth interviews. Res </w:t>
      </w:r>
      <w:proofErr w:type="spellStart"/>
      <w:r w:rsidRPr="00760729">
        <w:t>Involv</w:t>
      </w:r>
      <w:proofErr w:type="spellEnd"/>
      <w:r w:rsidRPr="00760729">
        <w:t xml:space="preserve"> </w:t>
      </w:r>
      <w:proofErr w:type="spellStart"/>
      <w:r w:rsidRPr="00760729">
        <w:t>Engagem</w:t>
      </w:r>
      <w:proofErr w:type="spellEnd"/>
      <w:r w:rsidRPr="00760729">
        <w:t>. 2018</w:t>
      </w:r>
      <w:proofErr w:type="gramStart"/>
      <w:r w:rsidRPr="00760729">
        <w:t>;4:34</w:t>
      </w:r>
      <w:proofErr w:type="gramEnd"/>
    </w:p>
    <w:p w14:paraId="7B9C0237" w14:textId="155135C9" w:rsidR="003445CF" w:rsidRPr="00760729" w:rsidRDefault="003445CF" w:rsidP="00B832B9">
      <w:proofErr w:type="spellStart"/>
      <w:r w:rsidRPr="00760729">
        <w:t>Kendig</w:t>
      </w:r>
      <w:proofErr w:type="spellEnd"/>
      <w:r w:rsidR="00B55AF6" w:rsidRPr="00760729">
        <w:t xml:space="preserve">, H., Browning, C. J., Thomas, S. </w:t>
      </w:r>
      <w:proofErr w:type="gramStart"/>
      <w:r w:rsidR="00B55AF6" w:rsidRPr="00760729">
        <w:t>A..</w:t>
      </w:r>
      <w:proofErr w:type="gramEnd"/>
      <w:r w:rsidR="00B55AF6" w:rsidRPr="00760729">
        <w:t xml:space="preserve"> Wells, Y. (</w:t>
      </w:r>
      <w:r w:rsidRPr="00760729">
        <w:t>2014</w:t>
      </w:r>
      <w:r w:rsidR="00B55AF6" w:rsidRPr="00760729">
        <w:t xml:space="preserve">) Health, lifestyle, and gender influences on aging well: an Australian longitudinal analysis to guide health promotion </w:t>
      </w:r>
      <w:r w:rsidR="00B55AF6" w:rsidRPr="00760729">
        <w:rPr>
          <w:i/>
          <w:iCs/>
        </w:rPr>
        <w:t>Frontiers in public health</w:t>
      </w:r>
      <w:r w:rsidR="00B55AF6" w:rsidRPr="00760729">
        <w:t xml:space="preserve"> 2:70.</w:t>
      </w:r>
    </w:p>
    <w:p w14:paraId="678915E4" w14:textId="0F8E7A23" w:rsidR="00852B7B" w:rsidRPr="00760729" w:rsidRDefault="00852B7B" w:rsidP="00B832B9">
      <w:r w:rsidRPr="00760729">
        <w:t xml:space="preserve">Marshall MN. Sampling for qualitative research. Fam </w:t>
      </w:r>
      <w:proofErr w:type="spellStart"/>
      <w:r w:rsidRPr="00760729">
        <w:t>Pract</w:t>
      </w:r>
      <w:proofErr w:type="spellEnd"/>
      <w:r w:rsidRPr="00760729">
        <w:t>. 1996;13(6):522–5.</w:t>
      </w:r>
    </w:p>
    <w:p w14:paraId="3F900689" w14:textId="590296D0" w:rsidR="00943781" w:rsidRPr="00760729" w:rsidRDefault="00943781" w:rsidP="00B832B9">
      <w:proofErr w:type="spellStart"/>
      <w:r w:rsidRPr="00760729">
        <w:t>Minkler</w:t>
      </w:r>
      <w:proofErr w:type="spellEnd"/>
      <w:r w:rsidRPr="00760729">
        <w:t xml:space="preserve">, M., </w:t>
      </w:r>
      <w:proofErr w:type="spellStart"/>
      <w:r w:rsidRPr="00760729">
        <w:t>Fadem</w:t>
      </w:r>
      <w:proofErr w:type="spellEnd"/>
      <w:r w:rsidRPr="00760729">
        <w:t xml:space="preserve">, P. (2002) "Successful Aging:": A Disability Perspective </w:t>
      </w:r>
      <w:r w:rsidRPr="00760729">
        <w:rPr>
          <w:i/>
          <w:iCs/>
        </w:rPr>
        <w:t>Journal of Disability Policy Studies</w:t>
      </w:r>
      <w:r w:rsidRPr="00760729">
        <w:t xml:space="preserve"> 12(4): 229-235.</w:t>
      </w:r>
    </w:p>
    <w:p w14:paraId="536094C9" w14:textId="72DF5748" w:rsidR="00827702" w:rsidRPr="00760729" w:rsidRDefault="00827702" w:rsidP="00B832B9">
      <w:r w:rsidRPr="00760729">
        <w:t xml:space="preserve">OECD (2019) Society at a Glance 2019: OECD Social indicators OECD Publishing, Paris last access: 7.2.2022 https://doi.org/10.1787/soc_glance-2019-en  </w:t>
      </w:r>
    </w:p>
    <w:p w14:paraId="74B034AD" w14:textId="34DFDF07" w:rsidR="00943781" w:rsidRPr="00760729" w:rsidRDefault="00271EB2" w:rsidP="00174302">
      <w:r w:rsidRPr="00760729">
        <w:t xml:space="preserve">O’Reilly, P., Caro, F. G. (1995) Productive Aging: An Overview of the Literature </w:t>
      </w:r>
      <w:r w:rsidRPr="00760729">
        <w:rPr>
          <w:i/>
          <w:iCs/>
        </w:rPr>
        <w:t>Journal of Aging &amp; Social Policy</w:t>
      </w:r>
      <w:r w:rsidRPr="00760729">
        <w:t xml:space="preserve"> 6(3): 39-71.</w:t>
      </w:r>
      <w:r w:rsidR="00B832B9" w:rsidRPr="00760729">
        <w:t>Phelan, E. A., &amp; Larson, E. B. (2002) "Successful aging"--where next? Journal of the American Geriatrics Society, 50(7), 1306-1308.​</w:t>
      </w:r>
    </w:p>
    <w:p w14:paraId="07F06D08" w14:textId="306E3A24" w:rsidR="00271EB2" w:rsidRPr="00760729" w:rsidRDefault="00271EB2" w:rsidP="00B832B9">
      <w:proofErr w:type="spellStart"/>
      <w:r w:rsidRPr="00760729">
        <w:lastRenderedPageBreak/>
        <w:t>Pocnet</w:t>
      </w:r>
      <w:proofErr w:type="spellEnd"/>
      <w:r w:rsidRPr="00760729">
        <w:t xml:space="preserve">, C. Popp, J., </w:t>
      </w:r>
      <w:proofErr w:type="spellStart"/>
      <w:r w:rsidRPr="00760729">
        <w:t>Jopp</w:t>
      </w:r>
      <w:proofErr w:type="spellEnd"/>
      <w:r w:rsidRPr="00760729">
        <w:t xml:space="preserve">, D. (2021) The power of personality in successful ageing: a comprehensive review of larger quantitative studies </w:t>
      </w:r>
      <w:r w:rsidR="00845F77" w:rsidRPr="00760729">
        <w:rPr>
          <w:i/>
          <w:iCs/>
        </w:rPr>
        <w:t>European Journal of Ageing</w:t>
      </w:r>
      <w:r w:rsidR="00845F77" w:rsidRPr="00760729">
        <w:t xml:space="preserve"> 18: 269-285.</w:t>
      </w:r>
    </w:p>
    <w:p w14:paraId="4598031A" w14:textId="0F493E87" w:rsidR="00B832B9" w:rsidRPr="00760729" w:rsidRDefault="00B832B9" w:rsidP="00B832B9">
      <w:proofErr w:type="spellStart"/>
      <w:r w:rsidRPr="00760729">
        <w:t>Pruchno</w:t>
      </w:r>
      <w:proofErr w:type="spellEnd"/>
      <w:r w:rsidRPr="00760729">
        <w:t xml:space="preserve">, R. (2015) Successful Aging: Contentious Past, Productive Future </w:t>
      </w:r>
      <w:proofErr w:type="gramStart"/>
      <w:r w:rsidRPr="00760729">
        <w:t>The</w:t>
      </w:r>
      <w:proofErr w:type="gramEnd"/>
      <w:r w:rsidRPr="00760729">
        <w:t xml:space="preserve"> Gerontologist, 55(1):1-4.​</w:t>
      </w:r>
    </w:p>
    <w:p w14:paraId="0AE71FDD" w14:textId="3506DC70" w:rsidR="00B832B9" w:rsidRPr="00760729" w:rsidRDefault="00B832B9" w:rsidP="00B832B9">
      <w:r w:rsidRPr="00760729">
        <w:t>Rowe, J.W., Kahn R.L. (1987) Human aging: usual and successful Science 237 (4811):143-149.​</w:t>
      </w:r>
    </w:p>
    <w:p w14:paraId="1AF2C5B8" w14:textId="328F109B" w:rsidR="00B832B9" w:rsidRPr="00760729" w:rsidRDefault="00B832B9" w:rsidP="00B832B9">
      <w:r w:rsidRPr="00760729">
        <w:t>Rowe, J., &amp; Kahn, R. L. (1998) Successful Aging (1st ed.) New York, NY: Pantheon Books.</w:t>
      </w:r>
    </w:p>
    <w:p w14:paraId="357CEA4B" w14:textId="00EA7DC2" w:rsidR="003445CF" w:rsidRPr="00760729" w:rsidRDefault="003445CF" w:rsidP="00B55AF6">
      <w:proofErr w:type="spellStart"/>
      <w:r w:rsidRPr="00760729">
        <w:t>Steinmayr</w:t>
      </w:r>
      <w:proofErr w:type="spellEnd"/>
      <w:r w:rsidR="00B55AF6" w:rsidRPr="00760729">
        <w:t xml:space="preserve">, D., </w:t>
      </w:r>
      <w:proofErr w:type="spellStart"/>
      <w:r w:rsidR="007C725D" w:rsidRPr="00760729">
        <w:t>Weichselbaumer</w:t>
      </w:r>
      <w:proofErr w:type="spellEnd"/>
      <w:r w:rsidR="007C725D" w:rsidRPr="00760729">
        <w:t>, D., Winter-</w:t>
      </w:r>
      <w:proofErr w:type="spellStart"/>
      <w:r w:rsidR="007C725D" w:rsidRPr="00760729">
        <w:t>Ebmer</w:t>
      </w:r>
      <w:proofErr w:type="spellEnd"/>
      <w:r w:rsidR="007C725D" w:rsidRPr="00760729">
        <w:t>, R.</w:t>
      </w:r>
      <w:r w:rsidRPr="00760729">
        <w:t xml:space="preserve"> </w:t>
      </w:r>
      <w:r w:rsidR="00B55AF6" w:rsidRPr="00760729">
        <w:t>(</w:t>
      </w:r>
      <w:r w:rsidRPr="00760729">
        <w:t>2020</w:t>
      </w:r>
      <w:r w:rsidR="00B55AF6" w:rsidRPr="00760729">
        <w:t xml:space="preserve">) Gender </w:t>
      </w:r>
      <w:proofErr w:type="spellStart"/>
      <w:r w:rsidR="00B55AF6" w:rsidRPr="00760729">
        <w:t>Diferences</w:t>
      </w:r>
      <w:proofErr w:type="spellEnd"/>
      <w:r w:rsidR="00B55AF6" w:rsidRPr="00760729">
        <w:t xml:space="preserve"> in Active Ageing: Findings from a New Individual</w:t>
      </w:r>
      <w:r w:rsidR="00B55AF6" w:rsidRPr="00760729">
        <w:rPr>
          <w:rFonts w:ascii="Cambria Math" w:hAnsi="Cambria Math" w:cs="Cambria Math"/>
        </w:rPr>
        <w:t>‑</w:t>
      </w:r>
      <w:r w:rsidR="00B55AF6" w:rsidRPr="00760729">
        <w:t xml:space="preserve">Level Index for European Countries </w:t>
      </w:r>
      <w:r w:rsidR="00B55AF6" w:rsidRPr="00760729">
        <w:rPr>
          <w:i/>
          <w:iCs/>
        </w:rPr>
        <w:t>Social Indicators Research</w:t>
      </w:r>
      <w:r w:rsidR="00B55AF6" w:rsidRPr="00760729">
        <w:t xml:space="preserve"> </w:t>
      </w:r>
      <w:r w:rsidR="007C725D" w:rsidRPr="00760729">
        <w:t>published online 27 May 2020</w:t>
      </w:r>
    </w:p>
    <w:p w14:paraId="3EE72639" w14:textId="1655333F" w:rsidR="00D20E49" w:rsidRPr="00760729" w:rsidRDefault="00D20E49" w:rsidP="00B55AF6">
      <w:r w:rsidRPr="00760729">
        <w:t xml:space="preserve">Stephan, A.-J., </w:t>
      </w:r>
      <w:proofErr w:type="spellStart"/>
      <w:r w:rsidRPr="00760729">
        <w:t>Schwettmann</w:t>
      </w:r>
      <w:proofErr w:type="spellEnd"/>
      <w:r w:rsidRPr="00760729">
        <w:t xml:space="preserve">, L., </w:t>
      </w:r>
      <w:proofErr w:type="spellStart"/>
      <w:r w:rsidRPr="00760729">
        <w:t>Meisinger</w:t>
      </w:r>
      <w:proofErr w:type="spellEnd"/>
      <w:r w:rsidRPr="00760729">
        <w:t xml:space="preserve">, C., </w:t>
      </w:r>
      <w:proofErr w:type="spellStart"/>
      <w:r w:rsidRPr="00760729">
        <w:t>Ladwig</w:t>
      </w:r>
      <w:proofErr w:type="spellEnd"/>
      <w:r w:rsidRPr="00760729">
        <w:t xml:space="preserve">, K.-H., </w:t>
      </w:r>
      <w:proofErr w:type="spellStart"/>
      <w:r w:rsidRPr="00760729">
        <w:t>Linkohr</w:t>
      </w:r>
      <w:proofErr w:type="spellEnd"/>
      <w:r w:rsidRPr="00760729">
        <w:t xml:space="preserve">, B., </w:t>
      </w:r>
      <w:proofErr w:type="spellStart"/>
      <w:r w:rsidRPr="00760729">
        <w:t>Thorand</w:t>
      </w:r>
      <w:proofErr w:type="spellEnd"/>
      <w:r w:rsidRPr="00760729">
        <w:t xml:space="preserve">, B., Schulz, H., Peters, A., Grill, E. (2021) Living longer but less healthy: The female disadvantage in health expectancy. Results from the KORA1-Age study </w:t>
      </w:r>
      <w:r w:rsidRPr="00760729">
        <w:rPr>
          <w:i/>
          <w:iCs/>
        </w:rPr>
        <w:t>Experimental Gerontology</w:t>
      </w:r>
      <w:r w:rsidRPr="00760729">
        <w:t xml:space="preserve"> 145: 111196.</w:t>
      </w:r>
    </w:p>
    <w:p w14:paraId="561A4932" w14:textId="2CF11966" w:rsidR="00B832B9" w:rsidRPr="00760729" w:rsidRDefault="00B832B9" w:rsidP="00B832B9">
      <w:proofErr w:type="spellStart"/>
      <w:r w:rsidRPr="00760729">
        <w:t>Tesch-Romer</w:t>
      </w:r>
      <w:proofErr w:type="spellEnd"/>
      <w:r w:rsidRPr="00760729">
        <w:t>, C., &amp; Wahl, H. W. (2017) Toward a More Comprehensive Concept of Successful Aging: Disability and Care Needs The Journals of Gerontology. Series B, Psychological Sciences and Social Sciences 72(2), 310-318.​</w:t>
      </w:r>
    </w:p>
    <w:p w14:paraId="7248272B" w14:textId="066132CC" w:rsidR="00B832B9" w:rsidRPr="00760729" w:rsidRDefault="00B832B9" w:rsidP="00B832B9">
      <w:r w:rsidRPr="00760729">
        <w:t>Timonen, V. (2016) Beyond Successful and Active Ageing: A Theory of Model Ageing Bristol, UK: Policy Press.​</w:t>
      </w:r>
    </w:p>
    <w:p w14:paraId="59E6750E" w14:textId="316759EC" w:rsidR="00451784" w:rsidRPr="00760729" w:rsidRDefault="00451784" w:rsidP="00B832B9">
      <w:r w:rsidRPr="00760729">
        <w:t xml:space="preserve">United Nations Development Programme (YEAR) Ageing, Older Persons and the 2030 Agenda for Sustainable Development </w:t>
      </w:r>
      <w:hyperlink r:id="rId14" w:history="1">
        <w:r w:rsidRPr="00760729">
          <w:rPr>
            <w:color w:val="0000FF"/>
            <w:u w:val="single"/>
          </w:rPr>
          <w:t>UNDP_AARP_HelpAge_International_AgeingOlderpersons-and-2030-Agenda-2.pdf</w:t>
        </w:r>
      </w:hyperlink>
      <w:r w:rsidRPr="00760729">
        <w:t xml:space="preserve"> (last </w:t>
      </w:r>
      <w:proofErr w:type="spellStart"/>
      <w:r w:rsidRPr="00760729">
        <w:t>acess</w:t>
      </w:r>
      <w:proofErr w:type="spellEnd"/>
      <w:r w:rsidRPr="00760729">
        <w:t>: 7.2.2022)</w:t>
      </w:r>
    </w:p>
    <w:p w14:paraId="3C759D86" w14:textId="1551B539" w:rsidR="00B832B9" w:rsidRPr="00760729" w:rsidRDefault="00B832B9" w:rsidP="00B832B9">
      <w:r w:rsidRPr="00760729">
        <w:t>World Health Organi</w:t>
      </w:r>
      <w:r w:rsidR="009B707C" w:rsidRPr="00760729">
        <w:t>s</w:t>
      </w:r>
      <w:r w:rsidRPr="00760729">
        <w:t>ation (‎2015)‎ World report on Ageing and Health https://www.who.int/ageing/events/world-report-2015-launch/en/ (last access: 1.5.2021)</w:t>
      </w:r>
    </w:p>
    <w:p w14:paraId="53DA3941" w14:textId="378CA41C" w:rsidR="009B707C" w:rsidRPr="00760729" w:rsidRDefault="009B707C" w:rsidP="00B832B9">
      <w:r w:rsidRPr="00760729">
        <w:t xml:space="preserve">World Health Organisation (2021) UN Decade of Healthy Ageing </w:t>
      </w:r>
      <w:hyperlink r:id="rId15" w:history="1">
        <w:r w:rsidRPr="00760729">
          <w:rPr>
            <w:rStyle w:val="Hyperlink"/>
          </w:rPr>
          <w:t>https://www.who.int/initiatives/decade-of-healthy-ageing</w:t>
        </w:r>
      </w:hyperlink>
      <w:r w:rsidRPr="00760729">
        <w:t xml:space="preserve"> (last access: 1.8.2021)</w:t>
      </w:r>
    </w:p>
    <w:p w14:paraId="29808843" w14:textId="5AB5434F" w:rsidR="00852B7B" w:rsidRPr="00760729" w:rsidRDefault="00852B7B" w:rsidP="00B832B9"/>
    <w:p w14:paraId="76E40CA1" w14:textId="74F45DF9" w:rsidR="00852B7B" w:rsidRPr="00760729" w:rsidRDefault="00852B7B" w:rsidP="00B832B9"/>
    <w:p w14:paraId="5DC61490" w14:textId="316852C7" w:rsidR="00852B7B" w:rsidRPr="00760729" w:rsidRDefault="00852B7B" w:rsidP="00B832B9">
      <w:pPr>
        <w:rPr>
          <w:b/>
          <w:bCs/>
        </w:rPr>
      </w:pPr>
      <w:r w:rsidRPr="00760729">
        <w:rPr>
          <w:b/>
          <w:bCs/>
        </w:rPr>
        <w:t>Annex</w:t>
      </w:r>
    </w:p>
    <w:p w14:paraId="0A3C73BD" w14:textId="4DA3BFBD" w:rsidR="00852B7B" w:rsidRPr="00760729" w:rsidRDefault="00C91CDF" w:rsidP="00B832B9">
      <w:r w:rsidRPr="00760729">
        <w:t xml:space="preserve">? </w:t>
      </w:r>
      <w:r w:rsidR="00852B7B" w:rsidRPr="00760729">
        <w:t>Interview questions</w:t>
      </w:r>
    </w:p>
    <w:p w14:paraId="6C36320B" w14:textId="77777777" w:rsidR="00852B7B" w:rsidRPr="00760729" w:rsidRDefault="00852B7B" w:rsidP="00B832B9"/>
    <w:sectPr w:rsidR="00852B7B" w:rsidRPr="00760729">
      <w:footerReference w:type="default" r:id="rId1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sse" w:date="2022-02-23T18:17:00Z" w:initials="c">
    <w:p w14:paraId="5391BFCB" w14:textId="77777777" w:rsidR="009D1D80" w:rsidRDefault="009D1D80" w:rsidP="009D1D80">
      <w:pPr>
        <w:pStyle w:val="CommentText"/>
      </w:pPr>
      <w:r>
        <w:rPr>
          <w:rStyle w:val="CommentReference"/>
        </w:rPr>
        <w:annotationRef/>
      </w:r>
      <w:r>
        <w:t xml:space="preserve">A few points I noted when I read through: </w:t>
      </w:r>
    </w:p>
    <w:p w14:paraId="1977AA03" w14:textId="77777777" w:rsidR="009D1D80" w:rsidRDefault="009D1D80" w:rsidP="009D1D80">
      <w:pPr>
        <w:pStyle w:val="CommentText"/>
        <w:numPr>
          <w:ilvl w:val="0"/>
          <w:numId w:val="4"/>
        </w:numPr>
      </w:pPr>
      <w:r>
        <w:t xml:space="preserve"> I found that country differences/similarities were difficult to follow and not further touched upon in the discussion… You may wish to highlight these, make sense of them, and discuss these in the discussion.</w:t>
      </w:r>
    </w:p>
    <w:p w14:paraId="3D91ECD1" w14:textId="77777777" w:rsidR="009D1D80" w:rsidRDefault="009D1D80" w:rsidP="009D1D80">
      <w:pPr>
        <w:pStyle w:val="CommentText"/>
        <w:numPr>
          <w:ilvl w:val="0"/>
          <w:numId w:val="4"/>
        </w:numPr>
      </w:pPr>
      <w:r>
        <w:t xml:space="preserve"> I would run through the manuscript and ensure that the tense is consistent throughout. As of now, it fluctuates throughout.</w:t>
      </w:r>
    </w:p>
    <w:p w14:paraId="45FBF0A2" w14:textId="3697B0D7" w:rsidR="009D1D80" w:rsidRDefault="009D1D80" w:rsidP="009D1D80">
      <w:pPr>
        <w:pStyle w:val="CommentText"/>
        <w:numPr>
          <w:ilvl w:val="0"/>
          <w:numId w:val="4"/>
        </w:numPr>
      </w:pPr>
      <w:r>
        <w:t xml:space="preserve"> </w:t>
      </w:r>
      <w:r>
        <w:t>Given that data collection began during COVID, I wonder if this should be mentioned somewhere, whether as potentially influencing the results or as a consideration for data collection</w:t>
      </w:r>
    </w:p>
  </w:comment>
  <w:comment w:id="1" w:author="casse" w:date="2022-02-23T17:39:00Z" w:initials="c">
    <w:p w14:paraId="50D3DF74" w14:textId="660D2AAE" w:rsidR="00C405E0" w:rsidRDefault="00C405E0">
      <w:pPr>
        <w:pStyle w:val="CommentText"/>
      </w:pPr>
      <w:r>
        <w:rPr>
          <w:rStyle w:val="CommentReference"/>
        </w:rPr>
        <w:annotationRef/>
      </w:r>
      <w:r>
        <w:t>This seems more like a result rather than part of the discussion/implications</w:t>
      </w:r>
    </w:p>
  </w:comment>
  <w:comment w:id="3" w:author="Johan Rehnberg" w:date="2022-02-21T17:24:00Z" w:initials="JR">
    <w:p w14:paraId="3A593F49" w14:textId="77777777" w:rsidR="00C405E0" w:rsidRDefault="00C405E0">
      <w:pPr>
        <w:pStyle w:val="CommentText"/>
      </w:pPr>
      <w:r w:rsidRPr="00760729">
        <w:rPr>
          <w:rStyle w:val="CommentReference"/>
        </w:rPr>
        <w:annotationRef/>
      </w:r>
      <w:r>
        <w:t>The finding that views on ageing well did not vary by gender contradicts this point?</w:t>
      </w:r>
    </w:p>
    <w:p w14:paraId="0CDD9B74" w14:textId="77777777" w:rsidR="00C405E0" w:rsidRDefault="00C405E0">
      <w:pPr>
        <w:pStyle w:val="CommentText"/>
      </w:pPr>
    </w:p>
    <w:p w14:paraId="2CA17301" w14:textId="77777777" w:rsidR="00C405E0" w:rsidRDefault="00C405E0" w:rsidP="002A4D93">
      <w:pPr>
        <w:pStyle w:val="CommentText"/>
      </w:pPr>
      <w:r>
        <w:t>If we find that there are actually no gender differences, other than the belief that there are gender differences, should indicate that we need to focus less on them?</w:t>
      </w:r>
    </w:p>
  </w:comment>
  <w:comment w:id="4" w:author="Erika Augustsson" w:date="2022-02-22T17:50:00Z" w:initials="EA">
    <w:p w14:paraId="15A6C08B" w14:textId="4D41D9CE" w:rsidR="00C405E0" w:rsidRDefault="00C405E0">
      <w:pPr>
        <w:pStyle w:val="CommentText"/>
      </w:pPr>
      <w:r>
        <w:rPr>
          <w:rStyle w:val="CommentReference"/>
        </w:rPr>
        <w:annotationRef/>
      </w:r>
      <w:r>
        <w:t>Maybe we should phrase it as taking into account the preconceived notions people have and that a big focus on gender may in the long term work to create differences?</w:t>
      </w:r>
    </w:p>
  </w:comment>
  <w:comment w:id="5" w:author="casse" w:date="2022-02-23T17:40:00Z" w:initials="c">
    <w:p w14:paraId="5A0490C8" w14:textId="0D44E2D0" w:rsidR="00C405E0" w:rsidRDefault="00C405E0">
      <w:pPr>
        <w:pStyle w:val="CommentText"/>
      </w:pPr>
      <w:r>
        <w:rPr>
          <w:rStyle w:val="CommentReference"/>
        </w:rPr>
        <w:annotationRef/>
      </w:r>
      <w:r>
        <w:t>This seems a little too broad and could be specified, same with the previous sentence, taking into consideration Johan’s valid point</w:t>
      </w:r>
    </w:p>
  </w:comment>
  <w:comment w:id="6" w:author="Johan Rehnberg" w:date="2022-02-21T17:46:00Z" w:initials="JR">
    <w:p w14:paraId="60DB5727" w14:textId="77777777" w:rsidR="00C405E0" w:rsidRDefault="00C405E0" w:rsidP="002A4D93">
      <w:pPr>
        <w:pStyle w:val="CommentText"/>
      </w:pPr>
      <w:r>
        <w:rPr>
          <w:rStyle w:val="CommentReference"/>
        </w:rPr>
        <w:annotationRef/>
      </w:r>
      <w:r>
        <w:t>Definitions and distinctions between concepts are clearly described in the third paragraph, but would it be possible to give a more general definition of aging well already in this paragraph?</w:t>
      </w:r>
    </w:p>
  </w:comment>
  <w:comment w:id="7" w:author="Johan Rehnberg" w:date="2022-02-21T17:59:00Z" w:initials="JR">
    <w:p w14:paraId="32024E52" w14:textId="77777777" w:rsidR="00C405E0" w:rsidRDefault="00C405E0">
      <w:pPr>
        <w:pStyle w:val="CommentText"/>
      </w:pPr>
      <w:r>
        <w:rPr>
          <w:rStyle w:val="CommentReference"/>
        </w:rPr>
        <w:annotationRef/>
      </w:r>
      <w:r>
        <w:t>References here?</w:t>
      </w:r>
    </w:p>
    <w:p w14:paraId="1D836EFE" w14:textId="77777777" w:rsidR="00C405E0" w:rsidRDefault="00C405E0">
      <w:pPr>
        <w:pStyle w:val="CommentText"/>
      </w:pPr>
      <w:r>
        <w:t xml:space="preserve">I am not sure if sex differences in LE disappear at older ages? </w:t>
      </w:r>
    </w:p>
    <w:p w14:paraId="5645B986" w14:textId="77777777" w:rsidR="00C405E0" w:rsidRDefault="00C405E0">
      <w:pPr>
        <w:pStyle w:val="CommentText"/>
      </w:pPr>
      <w:r>
        <w:t>For example:</w:t>
      </w:r>
    </w:p>
    <w:p w14:paraId="4BEB2CCF" w14:textId="77777777" w:rsidR="00C405E0" w:rsidRDefault="00C405E0" w:rsidP="002A4D93">
      <w:pPr>
        <w:pStyle w:val="CommentText"/>
      </w:pPr>
      <w:hyperlink r:id="rId1" w:history="1">
        <w:r w:rsidRPr="0026360F">
          <w:rPr>
            <w:rStyle w:val="Hyperlink"/>
          </w:rPr>
          <w:t>https://www.sciencedirect.com/science/article/pii/S0531556518306168</w:t>
        </w:r>
      </w:hyperlink>
    </w:p>
  </w:comment>
  <w:comment w:id="8" w:author="Johan Rehnberg" w:date="2022-02-21T18:08:00Z" w:initials="JR">
    <w:p w14:paraId="0F566458" w14:textId="1822E6F4" w:rsidR="00C405E0" w:rsidRDefault="00C405E0">
      <w:pPr>
        <w:pStyle w:val="CommentText"/>
      </w:pPr>
      <w:r>
        <w:rPr>
          <w:rStyle w:val="CommentReference"/>
        </w:rPr>
        <w:annotationRef/>
      </w:r>
      <w:r>
        <w:t>Is this sentence a critique of previous studies that have done this? If so which studies?</w:t>
      </w:r>
    </w:p>
  </w:comment>
  <w:comment w:id="9" w:author="casse" w:date="2022-02-23T17:42:00Z" w:initials="c">
    <w:p w14:paraId="6C470365" w14:textId="261D218E" w:rsidR="00C405E0" w:rsidRDefault="00C405E0">
      <w:pPr>
        <w:pStyle w:val="CommentText"/>
      </w:pPr>
      <w:r>
        <w:rPr>
          <w:rStyle w:val="CommentReference"/>
        </w:rPr>
        <w:annotationRef/>
      </w:r>
      <w:r>
        <w:t>I think this sentence is a bit unclear, but if I understand, you mean that while older people have been asked about their definition of ageing well, they haven’t been asked about how gender may impact these views of ageing well, right?</w:t>
      </w:r>
    </w:p>
  </w:comment>
  <w:comment w:id="18" w:author="casse" w:date="2022-02-23T17:44:00Z" w:initials="c">
    <w:p w14:paraId="6EED0721" w14:textId="6BEE4291" w:rsidR="00C405E0" w:rsidRDefault="00C405E0">
      <w:pPr>
        <w:pStyle w:val="CommentText"/>
      </w:pPr>
      <w:r>
        <w:rPr>
          <w:rStyle w:val="CommentReference"/>
        </w:rPr>
        <w:annotationRef/>
      </w:r>
      <w:r>
        <w:t>I think you should include references here</w:t>
      </w:r>
    </w:p>
  </w:comment>
  <w:comment w:id="19" w:author="Johan Rehnberg" w:date="2022-02-22T00:01:00Z" w:initials="JR">
    <w:p w14:paraId="2025F943" w14:textId="0B3F2D08" w:rsidR="00C405E0" w:rsidRDefault="00C405E0">
      <w:pPr>
        <w:pStyle w:val="CommentText"/>
      </w:pPr>
      <w:r>
        <w:rPr>
          <w:rStyle w:val="CommentReference"/>
        </w:rPr>
        <w:annotationRef/>
      </w:r>
      <w:r>
        <w:t>This question is hard to follow, could it be expressed more clearly?</w:t>
      </w:r>
    </w:p>
  </w:comment>
  <w:comment w:id="24" w:author="Johan Rehnberg" w:date="2022-02-22T00:06:00Z" w:initials="JR">
    <w:p w14:paraId="4EA155D4" w14:textId="0001D92A" w:rsidR="00C405E0" w:rsidRDefault="00C405E0">
      <w:pPr>
        <w:pStyle w:val="CommentText"/>
      </w:pPr>
      <w:r>
        <w:rPr>
          <w:rStyle w:val="CommentReference"/>
        </w:rPr>
        <w:annotationRef/>
      </w:r>
      <w:r>
        <w:t>Something is missing here</w:t>
      </w:r>
    </w:p>
  </w:comment>
  <w:comment w:id="35" w:author="casse" w:date="2022-02-23T17:47:00Z" w:initials="c">
    <w:p w14:paraId="5B9A2714" w14:textId="7A57F968" w:rsidR="00C405E0" w:rsidRDefault="00C405E0">
      <w:pPr>
        <w:pStyle w:val="CommentText"/>
      </w:pPr>
      <w:r>
        <w:rPr>
          <w:rStyle w:val="CommentReference"/>
        </w:rPr>
        <w:annotationRef/>
      </w:r>
      <w:r>
        <w:t>What was the regional distribution of individuals?</w:t>
      </w:r>
    </w:p>
  </w:comment>
  <w:comment w:id="36" w:author="Johan" w:date="2022-02-22T12:20:00Z" w:initials="JR">
    <w:p w14:paraId="669101B5" w14:textId="77777777" w:rsidR="00C405E0" w:rsidRDefault="00C405E0" w:rsidP="002A4D93">
      <w:pPr>
        <w:pStyle w:val="CommentText"/>
      </w:pPr>
      <w:r>
        <w:rPr>
          <w:rStyle w:val="CommentReference"/>
        </w:rPr>
        <w:annotationRef/>
      </w:r>
      <w:r w:rsidRPr="006222EE">
        <w:t>Could the sample characteristics be described shortly as a first thing in the result section?</w:t>
      </w:r>
    </w:p>
  </w:comment>
  <w:comment w:id="37" w:author="Erika Augustsson" w:date="2022-02-22T17:56:00Z" w:initials="EA">
    <w:p w14:paraId="74D706D7" w14:textId="2C5E2773" w:rsidR="00C405E0" w:rsidRDefault="00C405E0">
      <w:pPr>
        <w:pStyle w:val="CommentText"/>
      </w:pPr>
      <w:r>
        <w:rPr>
          <w:rStyle w:val="CommentReference"/>
        </w:rPr>
        <w:annotationRef/>
      </w:r>
      <w:r>
        <w:t>I agree that this would be a better place to present them. Formatting of this table might need reconsideration as well</w:t>
      </w:r>
    </w:p>
  </w:comment>
  <w:comment w:id="38" w:author="casse" w:date="2022-02-23T17:47:00Z" w:initials="c">
    <w:p w14:paraId="72E28F9D" w14:textId="0612CEF8" w:rsidR="00C405E0" w:rsidRDefault="00C405E0">
      <w:pPr>
        <w:pStyle w:val="CommentText"/>
      </w:pPr>
      <w:r>
        <w:rPr>
          <w:rStyle w:val="CommentReference"/>
        </w:rPr>
        <w:annotationRef/>
      </w:r>
      <w:r>
        <w:t>Minor comment but I don’t believe you reference Table 1 anywhere in the text</w:t>
      </w:r>
    </w:p>
  </w:comment>
  <w:comment w:id="45" w:author="Johan Rehnberg" w:date="2022-02-22T00:19:00Z" w:initials="JR">
    <w:p w14:paraId="7B69EFFB" w14:textId="63FB7816" w:rsidR="00C405E0" w:rsidRDefault="00C405E0" w:rsidP="002A4D93">
      <w:pPr>
        <w:pStyle w:val="CommentText"/>
      </w:pPr>
      <w:r>
        <w:rPr>
          <w:rStyle w:val="CommentReference"/>
        </w:rPr>
        <w:annotationRef/>
      </w:r>
      <w:r>
        <w:t>For me it makes more sense to first state what method was used, and what it does, and then explain why we choose it.</w:t>
      </w:r>
    </w:p>
  </w:comment>
  <w:comment w:id="46" w:author="Erika Augustsson" w:date="2022-02-22T18:00:00Z" w:initials="EA">
    <w:p w14:paraId="4D4DF9C0" w14:textId="58D27EB8" w:rsidR="00C405E0" w:rsidRDefault="00C405E0">
      <w:pPr>
        <w:pStyle w:val="CommentText"/>
      </w:pPr>
      <w:r>
        <w:rPr>
          <w:rStyle w:val="CommentReference"/>
        </w:rPr>
        <w:annotationRef/>
      </w:r>
      <w:r>
        <w:t>This is a good suggestion, could make it flow nicely – especially for people who are unfamiliar with qualitative research</w:t>
      </w:r>
    </w:p>
  </w:comment>
  <w:comment w:id="64" w:author="Johan Rehnberg" w:date="2022-02-22T00:20:00Z" w:initials="JR">
    <w:p w14:paraId="016F2436" w14:textId="2A286D77" w:rsidR="00C405E0" w:rsidRDefault="00C405E0" w:rsidP="002A4D93">
      <w:pPr>
        <w:pStyle w:val="CommentText"/>
      </w:pPr>
      <w:r>
        <w:rPr>
          <w:rStyle w:val="CommentReference"/>
        </w:rPr>
        <w:annotationRef/>
      </w:r>
      <w:r>
        <w:t>Could this motivation be worded more clearly? I don't see the connection between the method and working across international sites</w:t>
      </w:r>
    </w:p>
  </w:comment>
  <w:comment w:id="65" w:author="Erika Augustsson" w:date="2022-02-22T18:03:00Z" w:initials="EA">
    <w:p w14:paraId="28433C40" w14:textId="5A94C674" w:rsidR="00C405E0" w:rsidRDefault="00C405E0">
      <w:pPr>
        <w:pStyle w:val="CommentText"/>
      </w:pPr>
      <w:r>
        <w:rPr>
          <w:rStyle w:val="CommentReference"/>
        </w:rPr>
        <w:annotationRef/>
      </w:r>
      <w:r>
        <w:t>Could we say that the framework process provides clear guidelines and steps to follow, thus allowing for good communication and clarification opportunities as well as a common frame of reference to refer back to?</w:t>
      </w:r>
    </w:p>
  </w:comment>
  <w:comment w:id="68" w:author="casse" w:date="2022-02-23T17:48:00Z" w:initials="c">
    <w:p w14:paraId="4026A402" w14:textId="54CF8F41" w:rsidR="00C405E0" w:rsidRDefault="00C405E0">
      <w:pPr>
        <w:pStyle w:val="CommentText"/>
      </w:pPr>
      <w:r>
        <w:rPr>
          <w:rStyle w:val="CommentReference"/>
        </w:rPr>
        <w:annotationRef/>
      </w:r>
      <w:r>
        <w:t>Not sure this is the best word to use here</w:t>
      </w:r>
    </w:p>
  </w:comment>
  <w:comment w:id="70" w:author="Erika Augustsson" w:date="2022-02-22T17:58:00Z" w:initials="EA">
    <w:p w14:paraId="2C9A50F6" w14:textId="2804701E" w:rsidR="00C405E0" w:rsidRDefault="00C405E0">
      <w:pPr>
        <w:pStyle w:val="CommentText"/>
      </w:pPr>
      <w:r>
        <w:rPr>
          <w:rStyle w:val="CommentReference"/>
        </w:rPr>
        <w:annotationRef/>
      </w:r>
      <w:r>
        <w:t>This would be a good place to describe the sample, maybe under a sub-heading “sample characteristics”</w:t>
      </w:r>
    </w:p>
  </w:comment>
  <w:comment w:id="72" w:author="casse" w:date="2022-02-23T18:02:00Z" w:initials="c">
    <w:p w14:paraId="1ED5EF85" w14:textId="70E5D05C" w:rsidR="00C405E0" w:rsidRDefault="00C405E0">
      <w:pPr>
        <w:pStyle w:val="CommentText"/>
      </w:pPr>
      <w:r>
        <w:rPr>
          <w:rStyle w:val="CommentReference"/>
        </w:rPr>
        <w:annotationRef/>
      </w:r>
      <w:r>
        <w:t>For clarification, did all of these 4 themes arise from asking respondents about their views on ageing well? Or were there other questions asked after you asked about their views on what it means to age well?</w:t>
      </w:r>
    </w:p>
  </w:comment>
  <w:comment w:id="73" w:author="casse" w:date="2022-02-23T17:49:00Z" w:initials="c">
    <w:p w14:paraId="382EB27F" w14:textId="5B588D24" w:rsidR="00C405E0" w:rsidRDefault="00C405E0">
      <w:pPr>
        <w:pStyle w:val="CommentText"/>
      </w:pPr>
      <w:r>
        <w:rPr>
          <w:rStyle w:val="CommentReference"/>
        </w:rPr>
        <w:annotationRef/>
      </w:r>
      <w:r>
        <w:t>The way this is structured, one would think these are the themes but I understand that you’re rather highlighting the structure of the results here, so I would propose to reword this</w:t>
      </w:r>
    </w:p>
  </w:comment>
  <w:comment w:id="74" w:author="casse" w:date="2022-02-23T17:52:00Z" w:initials="c">
    <w:p w14:paraId="59563978" w14:textId="6C858639" w:rsidR="00C405E0" w:rsidRDefault="00C405E0">
      <w:pPr>
        <w:pStyle w:val="CommentText"/>
      </w:pPr>
      <w:r>
        <w:rPr>
          <w:rStyle w:val="CommentReference"/>
        </w:rPr>
        <w:annotationRef/>
      </w:r>
      <w:r>
        <w:t>Not clear to me what is meant here</w:t>
      </w:r>
    </w:p>
  </w:comment>
  <w:comment w:id="76" w:author="casse" w:date="2022-02-23T17:51:00Z" w:initials="c">
    <w:p w14:paraId="5E28F728" w14:textId="58FF21BF" w:rsidR="00C405E0" w:rsidRDefault="00C405E0">
      <w:pPr>
        <w:pStyle w:val="CommentText"/>
      </w:pPr>
      <w:r>
        <w:rPr>
          <w:rStyle w:val="CommentReference"/>
        </w:rPr>
        <w:annotationRef/>
      </w:r>
      <w:r>
        <w:t>The format of these identifiers varies throughout, so I would recommend to make them all consistent</w:t>
      </w:r>
    </w:p>
  </w:comment>
  <w:comment w:id="77" w:author="Johan" w:date="2022-02-22T12:02:00Z" w:initials="JR">
    <w:p w14:paraId="564180E0" w14:textId="77777777" w:rsidR="00C405E0" w:rsidRDefault="00C405E0">
      <w:pPr>
        <w:pStyle w:val="CommentText"/>
      </w:pPr>
      <w:r>
        <w:rPr>
          <w:rStyle w:val="CommentReference"/>
        </w:rPr>
        <w:annotationRef/>
      </w:r>
      <w:r w:rsidRPr="006222EE">
        <w:t>Hmm, do social contacts with family and friends fall under welfare-related areas?</w:t>
      </w:r>
    </w:p>
    <w:p w14:paraId="29F9FEC6" w14:textId="77777777" w:rsidR="00C405E0" w:rsidRDefault="00C405E0">
      <w:pPr>
        <w:pStyle w:val="CommentText"/>
      </w:pPr>
      <w:r w:rsidRPr="006222EE">
        <w:t>I would interpret social contacts as distinct from traditional welfare institutions that primarily deal with economic redistribution and care.</w:t>
      </w:r>
    </w:p>
    <w:p w14:paraId="76AFACE5" w14:textId="77777777" w:rsidR="00C405E0" w:rsidRDefault="00C405E0">
      <w:pPr>
        <w:pStyle w:val="CommentText"/>
      </w:pPr>
    </w:p>
    <w:p w14:paraId="4C88CB85" w14:textId="77777777" w:rsidR="00C405E0" w:rsidRDefault="00C405E0" w:rsidP="002A4D93">
      <w:pPr>
        <w:pStyle w:val="CommentText"/>
      </w:pPr>
      <w:r w:rsidRPr="006222EE">
        <w:t xml:space="preserve">I also don't interpret the examples below as </w:t>
      </w:r>
      <w:proofErr w:type="spellStart"/>
      <w:r w:rsidRPr="006222EE">
        <w:t>refering</w:t>
      </w:r>
      <w:proofErr w:type="spellEnd"/>
      <w:r w:rsidRPr="006222EE">
        <w:t xml:space="preserve"> to welfare institutions</w:t>
      </w:r>
    </w:p>
  </w:comment>
  <w:comment w:id="78" w:author="Erika Augustsson" w:date="2022-02-22T16:00:00Z" w:initials="EA">
    <w:p w14:paraId="18A26148" w14:textId="7C97922C" w:rsidR="00C405E0" w:rsidRDefault="00C405E0">
      <w:pPr>
        <w:pStyle w:val="CommentText"/>
      </w:pPr>
      <w:r>
        <w:rPr>
          <w:rStyle w:val="CommentReference"/>
        </w:rPr>
        <w:annotationRef/>
      </w:r>
      <w:r>
        <w:t>This is a valid point – welfare and social context don’t pick up on the same things. Should they be separated or can one be merged into something else? I think it could be useful to lift aspects of welfare institutions in the quotes so possibly replace them if that’s what we want to lift with social context?</w:t>
      </w:r>
    </w:p>
  </w:comment>
  <w:comment w:id="79" w:author="casse" w:date="2022-02-23T17:53:00Z" w:initials="c">
    <w:p w14:paraId="602521C3" w14:textId="0960D5AF" w:rsidR="00C405E0" w:rsidRDefault="00C405E0">
      <w:pPr>
        <w:pStyle w:val="CommentText"/>
      </w:pPr>
      <w:r>
        <w:rPr>
          <w:rStyle w:val="CommentReference"/>
        </w:rPr>
        <w:annotationRef/>
      </w:r>
      <w:r>
        <w:t xml:space="preserve">I had a similar view too, particularly as the quotes here then focus specifically on social contacts. </w:t>
      </w:r>
    </w:p>
  </w:comment>
  <w:comment w:id="80" w:author="casse" w:date="2022-02-23T17:54:00Z" w:initials="c">
    <w:p w14:paraId="3463547A" w14:textId="14CA0588" w:rsidR="00C405E0" w:rsidRDefault="00C405E0">
      <w:pPr>
        <w:pStyle w:val="CommentText"/>
      </w:pPr>
      <w:r>
        <w:rPr>
          <w:rStyle w:val="CommentReference"/>
        </w:rPr>
        <w:annotationRef/>
      </w:r>
      <w:r>
        <w:t>What is meant by this?</w:t>
      </w:r>
    </w:p>
  </w:comment>
  <w:comment w:id="81" w:author="casse" w:date="2022-02-23T17:54:00Z" w:initials="c">
    <w:p w14:paraId="3605161A" w14:textId="5EE9AF71" w:rsidR="00C405E0" w:rsidRDefault="00C405E0">
      <w:pPr>
        <w:pStyle w:val="CommentText"/>
      </w:pPr>
      <w:r>
        <w:rPr>
          <w:rStyle w:val="CommentReference"/>
        </w:rPr>
        <w:annotationRef/>
      </w:r>
      <w:r>
        <w:t>I would opt to list this information at the beginning of the discussion of this particular theme</w:t>
      </w:r>
    </w:p>
  </w:comment>
  <w:comment w:id="82" w:author="casse" w:date="2022-02-23T17:54:00Z" w:initials="c">
    <w:p w14:paraId="5DAB5390" w14:textId="56DD7C67" w:rsidR="00C405E0" w:rsidRDefault="00C405E0">
      <w:pPr>
        <w:pStyle w:val="CommentText"/>
      </w:pPr>
      <w:r>
        <w:rPr>
          <w:rStyle w:val="CommentReference"/>
        </w:rPr>
        <w:annotationRef/>
      </w:r>
      <w:r>
        <w:t>I wonder, were any differences found based on the individual’s own health status?</w:t>
      </w:r>
    </w:p>
  </w:comment>
  <w:comment w:id="83" w:author="casse" w:date="2022-02-23T17:56:00Z" w:initials="c">
    <w:p w14:paraId="1B13EB88" w14:textId="44C77F9B" w:rsidR="00C405E0" w:rsidRDefault="00C405E0">
      <w:pPr>
        <w:pStyle w:val="CommentText"/>
      </w:pPr>
      <w:r>
        <w:rPr>
          <w:rStyle w:val="CommentReference"/>
        </w:rPr>
        <w:annotationRef/>
      </w:r>
      <w:r>
        <w:t>This isn’t entirely clear to me</w:t>
      </w:r>
      <w:proofErr w:type="gramStart"/>
      <w:r>
        <w:t>..</w:t>
      </w:r>
      <w:proofErr w:type="gramEnd"/>
      <w:r>
        <w:t xml:space="preserve"> Was it that when people were asked about what ageing well means to them, they discussed it in the context of their mother’s health rather than their own or?</w:t>
      </w:r>
    </w:p>
  </w:comment>
  <w:comment w:id="85" w:author="casse" w:date="2022-02-23T17:57:00Z" w:initials="c">
    <w:p w14:paraId="70D43005" w14:textId="31F80923" w:rsidR="00C405E0" w:rsidRDefault="00C405E0">
      <w:pPr>
        <w:pStyle w:val="CommentText"/>
      </w:pPr>
      <w:r>
        <w:rPr>
          <w:rStyle w:val="CommentReference"/>
        </w:rPr>
        <w:annotationRef/>
      </w:r>
      <w:r>
        <w:t>Is this according to a definition from somewhere? Same with next sentence… If so, would recommend adding a reference, as otherwise, this definition does not come to mind when I think of social circumstances</w:t>
      </w:r>
    </w:p>
  </w:comment>
  <w:comment w:id="87" w:author="casse" w:date="2022-02-23T18:00:00Z" w:initials="c">
    <w:p w14:paraId="7D4544E6" w14:textId="7AF657AF" w:rsidR="00C405E0" w:rsidRDefault="00C405E0">
      <w:pPr>
        <w:pStyle w:val="CommentText"/>
      </w:pPr>
      <w:r>
        <w:rPr>
          <w:rStyle w:val="CommentReference"/>
        </w:rPr>
        <w:annotationRef/>
      </w:r>
      <w:r>
        <w:t>Both participants from Sweden?</w:t>
      </w:r>
    </w:p>
  </w:comment>
  <w:comment w:id="86" w:author="casse" w:date="2022-02-23T18:00:00Z" w:initials="c">
    <w:p w14:paraId="054D51DB" w14:textId="1F2AD7B1" w:rsidR="00C405E0" w:rsidRDefault="00C405E0">
      <w:pPr>
        <w:pStyle w:val="CommentText"/>
      </w:pPr>
      <w:r>
        <w:rPr>
          <w:rStyle w:val="CommentReference"/>
        </w:rPr>
        <w:annotationRef/>
      </w:r>
      <w:r>
        <w:t>Should this be moved up?</w:t>
      </w:r>
    </w:p>
  </w:comment>
  <w:comment w:id="88" w:author="casse" w:date="2022-02-23T18:00:00Z" w:initials="c">
    <w:p w14:paraId="555525CC" w14:textId="30361293" w:rsidR="00C405E0" w:rsidRDefault="00C405E0">
      <w:pPr>
        <w:pStyle w:val="CommentText"/>
      </w:pPr>
      <w:r>
        <w:rPr>
          <w:rStyle w:val="CommentReference"/>
        </w:rPr>
        <w:annotationRef/>
      </w:r>
      <w:r>
        <w:t>Again, would move this to the beginning of this section on this theme</w:t>
      </w:r>
    </w:p>
  </w:comment>
  <w:comment w:id="91" w:author="casse" w:date="2022-02-23T18:03:00Z" w:initials="c">
    <w:p w14:paraId="211D1178" w14:textId="144924D2" w:rsidR="00C405E0" w:rsidRDefault="00C405E0">
      <w:pPr>
        <w:pStyle w:val="CommentText"/>
      </w:pPr>
      <w:r>
        <w:rPr>
          <w:rStyle w:val="CommentReference"/>
        </w:rPr>
        <w:annotationRef/>
      </w:r>
      <w:r>
        <w:t xml:space="preserve">It’s not an issue, but I noticed that significantly less quotes were used from Austria compared to Sweden and Canada…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93" w:author="casse" w:date="2022-02-23T18:04:00Z" w:initials="c">
    <w:p w14:paraId="75520EB2" w14:textId="5C7F1315" w:rsidR="00C405E0" w:rsidRDefault="00C405E0">
      <w:pPr>
        <w:pStyle w:val="CommentText"/>
      </w:pPr>
      <w:r>
        <w:rPr>
          <w:rStyle w:val="CommentReference"/>
        </w:rPr>
        <w:annotationRef/>
      </w:r>
      <w:r>
        <w:t>Were individuals specifically asked about how social policy could improve older people’s wellbeing?</w:t>
      </w:r>
      <w:r w:rsidR="00E34217">
        <w:t xml:space="preserve"> If so, then I see this theme a bit different from the other themes, in that this was asked about specifically, while the other 3 arose naturally through the discussion of what it means to age well. </w:t>
      </w:r>
    </w:p>
    <w:p w14:paraId="07683598" w14:textId="4504A475" w:rsidR="00E34217" w:rsidRDefault="00E34217">
      <w:pPr>
        <w:pStyle w:val="CommentText"/>
      </w:pPr>
    </w:p>
  </w:comment>
  <w:comment w:id="94" w:author="casse" w:date="2022-02-23T18:13:00Z" w:initials="c">
    <w:p w14:paraId="0D9D817B" w14:textId="58B4BB2D" w:rsidR="00E34217" w:rsidRDefault="00E34217">
      <w:pPr>
        <w:pStyle w:val="CommentText"/>
      </w:pPr>
      <w:r>
        <w:rPr>
          <w:rStyle w:val="CommentReference"/>
        </w:rPr>
        <w:annotationRef/>
      </w:r>
      <w:r>
        <w:t>This sentence isn’t too clear to me</w:t>
      </w:r>
    </w:p>
  </w:comment>
  <w:comment w:id="95" w:author="casse" w:date="2022-02-23T18:14:00Z" w:initials="c">
    <w:p w14:paraId="04FBB2AA" w14:textId="7D982DBC" w:rsidR="00E34217" w:rsidRDefault="00E34217">
      <w:pPr>
        <w:pStyle w:val="CommentText"/>
      </w:pPr>
      <w:r>
        <w:rPr>
          <w:rStyle w:val="CommentReference"/>
        </w:rPr>
        <w:annotationRef/>
      </w:r>
      <w:r>
        <w:t>To me, it seems that after</w:t>
      </w:r>
      <w:r w:rsidR="000F73AB">
        <w:t xml:space="preserve"> </w:t>
      </w:r>
      <w:r>
        <w:t>all there are some minor gender differences across countries</w:t>
      </w:r>
      <w:r w:rsidR="000F73AB">
        <w:t>, although limited</w:t>
      </w:r>
      <w:r>
        <w:t xml:space="preserve">, rather than no gender differences </w:t>
      </w:r>
      <w:r w:rsidR="000B0E7F">
        <w:t xml:space="preserve">at all </w:t>
      </w:r>
      <w:r>
        <w:t>as stated in the abstract</w:t>
      </w:r>
    </w:p>
  </w:comment>
  <w:comment w:id="110" w:author="Erika Augustsson" w:date="2022-02-22T18:19:00Z" w:initials="EA">
    <w:p w14:paraId="70AD58CD" w14:textId="751D0334" w:rsidR="00C405E0" w:rsidRDefault="00C405E0">
      <w:pPr>
        <w:pStyle w:val="CommentText"/>
      </w:pPr>
      <w:r>
        <w:rPr>
          <w:rStyle w:val="CommentReference"/>
        </w:rPr>
        <w:annotationRef/>
      </w:r>
      <w:r>
        <w:t xml:space="preserve">Could be nice to round off this section with a summary of the findings once we have added more from Canada. </w:t>
      </w:r>
    </w:p>
  </w:comment>
  <w:comment w:id="113" w:author="Erika Augustsson" w:date="2022-02-22T18:20:00Z" w:initials="EA">
    <w:p w14:paraId="7510D894" w14:textId="2E954973" w:rsidR="00C405E0" w:rsidRDefault="00C405E0">
      <w:pPr>
        <w:pStyle w:val="CommentText"/>
      </w:pPr>
      <w:r>
        <w:rPr>
          <w:rStyle w:val="CommentReference"/>
        </w:rPr>
        <w:annotationRef/>
      </w:r>
      <w:r>
        <w:t>For this section I think it could be interesting to highlight the differences between countries. Swedish people seem to have a lot of ideas about differences, and Europeans seem to have more ideas about gender differences than Canadians</w:t>
      </w:r>
    </w:p>
  </w:comment>
  <w:comment w:id="136" w:author="Erika Augustsson" w:date="2022-02-22T18:22:00Z" w:initials="EA">
    <w:p w14:paraId="302F8DF4" w14:textId="7470678F" w:rsidR="00C405E0" w:rsidRDefault="00C405E0">
      <w:pPr>
        <w:pStyle w:val="CommentText"/>
      </w:pPr>
      <w:r>
        <w:rPr>
          <w:rStyle w:val="CommentReference"/>
        </w:rPr>
        <w:annotationRef/>
      </w:r>
      <w:r>
        <w:t>I don’t really understand this sentence, it’s a bit unclear</w:t>
      </w:r>
    </w:p>
  </w:comment>
  <w:comment w:id="137" w:author="Johan" w:date="2022-02-22T12:54:00Z" w:initials="JR">
    <w:p w14:paraId="47E254DC" w14:textId="77777777" w:rsidR="00C405E0" w:rsidRDefault="00C405E0" w:rsidP="002A4D93">
      <w:pPr>
        <w:pStyle w:val="CommentText"/>
      </w:pPr>
      <w:r>
        <w:rPr>
          <w:rStyle w:val="CommentReference"/>
        </w:rPr>
        <w:annotationRef/>
      </w:r>
      <w:r w:rsidRPr="006222EE">
        <w:t>By around half of participants?</w:t>
      </w:r>
    </w:p>
  </w:comment>
  <w:comment w:id="148" w:author="Erika Augustsson" w:date="2022-02-22T18:24:00Z" w:initials="EA">
    <w:p w14:paraId="615A34C5" w14:textId="2FF4F01B" w:rsidR="00C405E0" w:rsidRDefault="00C405E0">
      <w:pPr>
        <w:pStyle w:val="CommentText"/>
      </w:pPr>
      <w:r>
        <w:rPr>
          <w:rStyle w:val="CommentReference"/>
        </w:rPr>
        <w:annotationRef/>
      </w:r>
      <w:r>
        <w:t>This is a really nice summary! Could we maybe highlight the individualisation of ageing? This could be a policy implication that there needs to be more opportunities for ageing and relating to ageing with others?</w:t>
      </w:r>
    </w:p>
  </w:comment>
  <w:comment w:id="151" w:author="casse" w:date="2022-02-23T18:21:00Z" w:initials="c">
    <w:p w14:paraId="0086809A" w14:textId="246BE56C" w:rsidR="000B0E7F" w:rsidRDefault="000B0E7F">
      <w:pPr>
        <w:pStyle w:val="CommentText"/>
      </w:pPr>
      <w:r>
        <w:rPr>
          <w:rStyle w:val="CommentReference"/>
        </w:rPr>
        <w:annotationRef/>
      </w:r>
      <w:r>
        <w:t>Would suggest to move this here rather than under limitations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FBF0A2" w15:done="0"/>
  <w15:commentEx w15:paraId="50D3DF74" w15:done="0"/>
  <w15:commentEx w15:paraId="2CA17301" w15:done="0"/>
  <w15:commentEx w15:paraId="15A6C08B" w15:paraIdParent="2CA17301" w15:done="0"/>
  <w15:commentEx w15:paraId="5A0490C8" w15:done="0"/>
  <w15:commentEx w15:paraId="60DB5727" w15:done="0"/>
  <w15:commentEx w15:paraId="4BEB2CCF" w15:done="0"/>
  <w15:commentEx w15:paraId="0F566458" w15:done="0"/>
  <w15:commentEx w15:paraId="6C470365" w15:done="0"/>
  <w15:commentEx w15:paraId="6EED0721" w15:done="0"/>
  <w15:commentEx w15:paraId="2025F943" w15:done="0"/>
  <w15:commentEx w15:paraId="4EA155D4" w15:done="0"/>
  <w15:commentEx w15:paraId="5B9A2714" w15:done="0"/>
  <w15:commentEx w15:paraId="669101B5" w15:done="0"/>
  <w15:commentEx w15:paraId="74D706D7" w15:paraIdParent="669101B5" w15:done="0"/>
  <w15:commentEx w15:paraId="72E28F9D" w15:done="0"/>
  <w15:commentEx w15:paraId="7B69EFFB" w15:done="0"/>
  <w15:commentEx w15:paraId="4D4DF9C0" w15:paraIdParent="7B69EFFB" w15:done="0"/>
  <w15:commentEx w15:paraId="016F2436" w15:done="0"/>
  <w15:commentEx w15:paraId="28433C40" w15:paraIdParent="016F2436" w15:done="0"/>
  <w15:commentEx w15:paraId="4026A402" w15:done="0"/>
  <w15:commentEx w15:paraId="2C9A50F6" w15:done="0"/>
  <w15:commentEx w15:paraId="1ED5EF85" w15:done="0"/>
  <w15:commentEx w15:paraId="382EB27F" w15:done="0"/>
  <w15:commentEx w15:paraId="59563978" w15:done="0"/>
  <w15:commentEx w15:paraId="5E28F728" w15:done="0"/>
  <w15:commentEx w15:paraId="4C88CB85" w15:done="0"/>
  <w15:commentEx w15:paraId="18A26148" w15:paraIdParent="4C88CB85" w15:done="0"/>
  <w15:commentEx w15:paraId="602521C3" w15:paraIdParent="4C88CB85" w15:done="0"/>
  <w15:commentEx w15:paraId="3463547A" w15:done="0"/>
  <w15:commentEx w15:paraId="3605161A" w15:done="0"/>
  <w15:commentEx w15:paraId="5DAB5390" w15:done="0"/>
  <w15:commentEx w15:paraId="1B13EB88" w15:done="0"/>
  <w15:commentEx w15:paraId="70D43005" w15:done="0"/>
  <w15:commentEx w15:paraId="7D4544E6" w15:done="0"/>
  <w15:commentEx w15:paraId="054D51DB" w15:done="0"/>
  <w15:commentEx w15:paraId="555525CC" w15:done="0"/>
  <w15:commentEx w15:paraId="211D1178" w15:done="0"/>
  <w15:commentEx w15:paraId="07683598" w15:done="0"/>
  <w15:commentEx w15:paraId="0D9D817B" w15:done="0"/>
  <w15:commentEx w15:paraId="04FBB2AA" w15:done="0"/>
  <w15:commentEx w15:paraId="70AD58CD" w15:done="0"/>
  <w15:commentEx w15:paraId="7510D894" w15:done="0"/>
  <w15:commentEx w15:paraId="302F8DF4" w15:done="0"/>
  <w15:commentEx w15:paraId="47E254DC" w15:done="0"/>
  <w15:commentEx w15:paraId="615A34C5" w15:done="0"/>
  <w15:commentEx w15:paraId="008680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4958" w16cex:dateUtc="2022-02-21T16:24:00Z"/>
  <w16cex:commentExtensible w16cex:durableId="25BFA0D6" w16cex:dateUtc="2022-02-22T16:50:00Z"/>
  <w16cex:commentExtensible w16cex:durableId="25BE4E84" w16cex:dateUtc="2022-02-21T16:46:00Z"/>
  <w16cex:commentExtensible w16cex:durableId="25BE5176" w16cex:dateUtc="2022-02-21T16:59:00Z"/>
  <w16cex:commentExtensible w16cex:durableId="25BE53A8" w16cex:dateUtc="2022-02-21T17:08:00Z"/>
  <w16cex:commentExtensible w16cex:durableId="25BEA64D" w16cex:dateUtc="2022-02-21T23:01:00Z"/>
  <w16cex:commentExtensible w16cex:durableId="25BEA783" w16cex:dateUtc="2022-02-21T23:06:00Z"/>
  <w16cex:commentExtensible w16cex:durableId="25BF537C" w16cex:dateUtc="2022-02-22T11:20:00Z"/>
  <w16cex:commentExtensible w16cex:durableId="25BFA234" w16cex:dateUtc="2022-02-22T16:56:00Z"/>
  <w16cex:commentExtensible w16cex:durableId="25BEAA92" w16cex:dateUtc="2022-02-21T23:19:00Z"/>
  <w16cex:commentExtensible w16cex:durableId="25BFA355" w16cex:dateUtc="2022-02-22T17:00:00Z"/>
  <w16cex:commentExtensible w16cex:durableId="25BEAAD8" w16cex:dateUtc="2022-02-21T23:20:00Z"/>
  <w16cex:commentExtensible w16cex:durableId="25BFA3F8" w16cex:dateUtc="2022-02-22T17:03:00Z"/>
  <w16cex:commentExtensible w16cex:durableId="25BFA2CA" w16cex:dateUtc="2022-02-22T16:58:00Z"/>
  <w16cex:commentExtensible w16cex:durableId="25BF4F43" w16cex:dateUtc="2022-02-22T11:02:00Z"/>
  <w16cex:commentExtensible w16cex:durableId="25BF8702" w16cex:dateUtc="2022-02-22T15:00:00Z"/>
  <w16cex:commentExtensible w16cex:durableId="25BFA796" w16cex:dateUtc="2022-02-22T17:19:00Z"/>
  <w16cex:commentExtensible w16cex:durableId="25BFA7F4" w16cex:dateUtc="2022-02-22T17:20:00Z"/>
  <w16cex:commentExtensible w16cex:durableId="25BFA867" w16cex:dateUtc="2022-02-22T17:22:00Z"/>
  <w16cex:commentExtensible w16cex:durableId="25BF5B96" w16cex:dateUtc="2022-02-22T11:54:00Z"/>
  <w16cex:commentExtensible w16cex:durableId="25BFA8C1" w16cex:dateUtc="2022-02-22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17301" w16cid:durableId="25BE4958"/>
  <w16cid:commentId w16cid:paraId="15A6C08B" w16cid:durableId="25BFA0D6"/>
  <w16cid:commentId w16cid:paraId="60DB5727" w16cid:durableId="25BE4E84"/>
  <w16cid:commentId w16cid:paraId="4BEB2CCF" w16cid:durableId="25BE5176"/>
  <w16cid:commentId w16cid:paraId="0F566458" w16cid:durableId="25BE53A8"/>
  <w16cid:commentId w16cid:paraId="2025F943" w16cid:durableId="25BEA64D"/>
  <w16cid:commentId w16cid:paraId="4EA155D4" w16cid:durableId="25BEA783"/>
  <w16cid:commentId w16cid:paraId="669101B5" w16cid:durableId="25BF537C"/>
  <w16cid:commentId w16cid:paraId="74D706D7" w16cid:durableId="25BFA234"/>
  <w16cid:commentId w16cid:paraId="7B69EFFB" w16cid:durableId="25BEAA92"/>
  <w16cid:commentId w16cid:paraId="4D4DF9C0" w16cid:durableId="25BFA355"/>
  <w16cid:commentId w16cid:paraId="016F2436" w16cid:durableId="25BEAAD8"/>
  <w16cid:commentId w16cid:paraId="28433C40" w16cid:durableId="25BFA3F8"/>
  <w16cid:commentId w16cid:paraId="2C9A50F6" w16cid:durableId="25BFA2CA"/>
  <w16cid:commentId w16cid:paraId="4C88CB85" w16cid:durableId="25BF4F43"/>
  <w16cid:commentId w16cid:paraId="18A26148" w16cid:durableId="25BF8702"/>
  <w16cid:commentId w16cid:paraId="70AD58CD" w16cid:durableId="25BFA796"/>
  <w16cid:commentId w16cid:paraId="7510D894" w16cid:durableId="25BFA7F4"/>
  <w16cid:commentId w16cid:paraId="302F8DF4" w16cid:durableId="25BFA867"/>
  <w16cid:commentId w16cid:paraId="47E254DC" w16cid:durableId="25BF5B96"/>
  <w16cid:commentId w16cid:paraId="615A34C5" w16cid:durableId="25BFA8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93C05" w14:textId="77777777" w:rsidR="006B5789" w:rsidRDefault="006B5789" w:rsidP="00B832B9">
      <w:pPr>
        <w:spacing w:after="0" w:line="240" w:lineRule="auto"/>
      </w:pPr>
      <w:r>
        <w:separator/>
      </w:r>
    </w:p>
  </w:endnote>
  <w:endnote w:type="continuationSeparator" w:id="0">
    <w:p w14:paraId="477C3150" w14:textId="77777777" w:rsidR="006B5789" w:rsidRDefault="006B5789" w:rsidP="00B8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539883"/>
      <w:docPartObj>
        <w:docPartGallery w:val="Page Numbers (Bottom of Page)"/>
        <w:docPartUnique/>
      </w:docPartObj>
    </w:sdtPr>
    <w:sdtContent>
      <w:p w14:paraId="0F9E52E4" w14:textId="6409AECE" w:rsidR="00C405E0" w:rsidRDefault="00C405E0">
        <w:pPr>
          <w:pStyle w:val="Footer"/>
          <w:jc w:val="center"/>
        </w:pPr>
        <w:r>
          <w:fldChar w:fldCharType="begin"/>
        </w:r>
        <w:r>
          <w:instrText>PAGE   \* MERGEFORMAT</w:instrText>
        </w:r>
        <w:r>
          <w:fldChar w:fldCharType="separate"/>
        </w:r>
        <w:r w:rsidR="000B0E7F" w:rsidRPr="000B0E7F">
          <w:rPr>
            <w:noProof/>
            <w:lang w:val="de-DE"/>
          </w:rPr>
          <w:t>13</w:t>
        </w:r>
        <w:r>
          <w:fldChar w:fldCharType="end"/>
        </w:r>
      </w:p>
    </w:sdtContent>
  </w:sdt>
  <w:p w14:paraId="175C0AD7" w14:textId="77777777" w:rsidR="00C405E0" w:rsidRDefault="00C40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9265C" w14:textId="77777777" w:rsidR="006B5789" w:rsidRDefault="006B5789" w:rsidP="00B832B9">
      <w:pPr>
        <w:spacing w:after="0" w:line="240" w:lineRule="auto"/>
      </w:pPr>
      <w:r>
        <w:separator/>
      </w:r>
    </w:p>
  </w:footnote>
  <w:footnote w:type="continuationSeparator" w:id="0">
    <w:p w14:paraId="4548669D" w14:textId="77777777" w:rsidR="006B5789" w:rsidRDefault="006B5789" w:rsidP="00B83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A67"/>
    <w:multiLevelType w:val="hybridMultilevel"/>
    <w:tmpl w:val="C4326A22"/>
    <w:lvl w:ilvl="0" w:tplc="EF4002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75CA5"/>
    <w:multiLevelType w:val="hybridMultilevel"/>
    <w:tmpl w:val="E2186B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D632027"/>
    <w:multiLevelType w:val="hybridMultilevel"/>
    <w:tmpl w:val="7FB0E2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B3264"/>
    <w:multiLevelType w:val="hybridMultilevel"/>
    <w:tmpl w:val="A364CD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se">
    <w15:presenceInfo w15:providerId="Windows Live" w15:userId="f781609fb74a6ccc"/>
  </w15:person>
  <w15:person w15:author="Erika Augustsson">
    <w15:presenceInfo w15:providerId="AD" w15:userId="S::erika.augustsson@ki.se::2310db66-95c7-4279-972e-d3f2b4f15c61"/>
  </w15:person>
  <w15:person w15:author="Johan Rehnberg">
    <w15:presenceInfo w15:providerId="AD" w15:userId="S::johan.rehnberg@ki.se::7e0b3617-f355-4593-bed0-bfb9ffb054d4"/>
  </w15:person>
  <w15:person w15:author="Johan">
    <w15:presenceInfo w15:providerId="None" w15:userId="Jo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0D"/>
    <w:rsid w:val="00000688"/>
    <w:rsid w:val="0000503D"/>
    <w:rsid w:val="00013E6B"/>
    <w:rsid w:val="00025A8D"/>
    <w:rsid w:val="00030459"/>
    <w:rsid w:val="00031831"/>
    <w:rsid w:val="00031B95"/>
    <w:rsid w:val="00032900"/>
    <w:rsid w:val="00034D55"/>
    <w:rsid w:val="00040AF9"/>
    <w:rsid w:val="00044200"/>
    <w:rsid w:val="000462D2"/>
    <w:rsid w:val="00052DBE"/>
    <w:rsid w:val="00053DD5"/>
    <w:rsid w:val="00057534"/>
    <w:rsid w:val="000611D7"/>
    <w:rsid w:val="00066E8B"/>
    <w:rsid w:val="00071C70"/>
    <w:rsid w:val="0007221B"/>
    <w:rsid w:val="00081653"/>
    <w:rsid w:val="00082C3E"/>
    <w:rsid w:val="000851EB"/>
    <w:rsid w:val="0008558B"/>
    <w:rsid w:val="0008645C"/>
    <w:rsid w:val="00092989"/>
    <w:rsid w:val="000958B1"/>
    <w:rsid w:val="0009723D"/>
    <w:rsid w:val="000A1705"/>
    <w:rsid w:val="000A5BFC"/>
    <w:rsid w:val="000B0E7F"/>
    <w:rsid w:val="000B1E2D"/>
    <w:rsid w:val="000B7357"/>
    <w:rsid w:val="000B7486"/>
    <w:rsid w:val="000C3C0B"/>
    <w:rsid w:val="000C6035"/>
    <w:rsid w:val="000D0FC8"/>
    <w:rsid w:val="000D6B1C"/>
    <w:rsid w:val="000D6EF7"/>
    <w:rsid w:val="000D788C"/>
    <w:rsid w:val="000E67B7"/>
    <w:rsid w:val="000F0CC0"/>
    <w:rsid w:val="000F218E"/>
    <w:rsid w:val="000F73AB"/>
    <w:rsid w:val="00100329"/>
    <w:rsid w:val="00101DD9"/>
    <w:rsid w:val="00103719"/>
    <w:rsid w:val="00103D54"/>
    <w:rsid w:val="00103E4A"/>
    <w:rsid w:val="0010595D"/>
    <w:rsid w:val="00123A5E"/>
    <w:rsid w:val="00133630"/>
    <w:rsid w:val="001337D9"/>
    <w:rsid w:val="00145621"/>
    <w:rsid w:val="00145CDD"/>
    <w:rsid w:val="00147F61"/>
    <w:rsid w:val="00167E8B"/>
    <w:rsid w:val="00171A99"/>
    <w:rsid w:val="00172323"/>
    <w:rsid w:val="00174302"/>
    <w:rsid w:val="00181C12"/>
    <w:rsid w:val="001825DA"/>
    <w:rsid w:val="00182755"/>
    <w:rsid w:val="0019313D"/>
    <w:rsid w:val="00195F66"/>
    <w:rsid w:val="001978DB"/>
    <w:rsid w:val="001A5BD4"/>
    <w:rsid w:val="001B0CF0"/>
    <w:rsid w:val="001B2638"/>
    <w:rsid w:val="001B41FC"/>
    <w:rsid w:val="001B72D9"/>
    <w:rsid w:val="001C66B7"/>
    <w:rsid w:val="001D0C9E"/>
    <w:rsid w:val="001D4791"/>
    <w:rsid w:val="001D4D01"/>
    <w:rsid w:val="001D6440"/>
    <w:rsid w:val="001D719A"/>
    <w:rsid w:val="001E1F18"/>
    <w:rsid w:val="001E2942"/>
    <w:rsid w:val="001E54E3"/>
    <w:rsid w:val="001E595B"/>
    <w:rsid w:val="001F18F1"/>
    <w:rsid w:val="00200E66"/>
    <w:rsid w:val="00204B97"/>
    <w:rsid w:val="0020740C"/>
    <w:rsid w:val="0020788F"/>
    <w:rsid w:val="0021204A"/>
    <w:rsid w:val="00213764"/>
    <w:rsid w:val="0021403E"/>
    <w:rsid w:val="0022266E"/>
    <w:rsid w:val="00230A7F"/>
    <w:rsid w:val="00231908"/>
    <w:rsid w:val="00232236"/>
    <w:rsid w:val="002378AC"/>
    <w:rsid w:val="002404C6"/>
    <w:rsid w:val="0024237A"/>
    <w:rsid w:val="0024528B"/>
    <w:rsid w:val="00245920"/>
    <w:rsid w:val="00245ABD"/>
    <w:rsid w:val="002557F3"/>
    <w:rsid w:val="00260162"/>
    <w:rsid w:val="0026372C"/>
    <w:rsid w:val="00265D4E"/>
    <w:rsid w:val="00271EB2"/>
    <w:rsid w:val="00281F97"/>
    <w:rsid w:val="00285814"/>
    <w:rsid w:val="00294A6D"/>
    <w:rsid w:val="00297058"/>
    <w:rsid w:val="002A4D93"/>
    <w:rsid w:val="002B081F"/>
    <w:rsid w:val="002C2324"/>
    <w:rsid w:val="002C5208"/>
    <w:rsid w:val="002C6525"/>
    <w:rsid w:val="002D079F"/>
    <w:rsid w:val="002D1B14"/>
    <w:rsid w:val="002D4C82"/>
    <w:rsid w:val="002D50EC"/>
    <w:rsid w:val="002D7799"/>
    <w:rsid w:val="002E049E"/>
    <w:rsid w:val="002F01B8"/>
    <w:rsid w:val="002F1487"/>
    <w:rsid w:val="002F4AC0"/>
    <w:rsid w:val="00307DA8"/>
    <w:rsid w:val="00314A80"/>
    <w:rsid w:val="00314AEF"/>
    <w:rsid w:val="003201D7"/>
    <w:rsid w:val="00322796"/>
    <w:rsid w:val="00325814"/>
    <w:rsid w:val="00325CED"/>
    <w:rsid w:val="00326EB5"/>
    <w:rsid w:val="0033145A"/>
    <w:rsid w:val="00336144"/>
    <w:rsid w:val="00340D21"/>
    <w:rsid w:val="00342748"/>
    <w:rsid w:val="00343EB1"/>
    <w:rsid w:val="003445CF"/>
    <w:rsid w:val="00345136"/>
    <w:rsid w:val="00345DD8"/>
    <w:rsid w:val="00345DDE"/>
    <w:rsid w:val="00353511"/>
    <w:rsid w:val="00357D0B"/>
    <w:rsid w:val="00361714"/>
    <w:rsid w:val="00362627"/>
    <w:rsid w:val="003724C5"/>
    <w:rsid w:val="00375A7C"/>
    <w:rsid w:val="00375D65"/>
    <w:rsid w:val="003778F3"/>
    <w:rsid w:val="00390653"/>
    <w:rsid w:val="00395997"/>
    <w:rsid w:val="00395B37"/>
    <w:rsid w:val="00395CA4"/>
    <w:rsid w:val="00395F8D"/>
    <w:rsid w:val="00396884"/>
    <w:rsid w:val="003B46F4"/>
    <w:rsid w:val="003B48B6"/>
    <w:rsid w:val="003B4E8B"/>
    <w:rsid w:val="003C2028"/>
    <w:rsid w:val="003D0130"/>
    <w:rsid w:val="003D2EEE"/>
    <w:rsid w:val="003D52C4"/>
    <w:rsid w:val="003E283E"/>
    <w:rsid w:val="003E5D93"/>
    <w:rsid w:val="00423651"/>
    <w:rsid w:val="00427A72"/>
    <w:rsid w:val="00440881"/>
    <w:rsid w:val="0044304C"/>
    <w:rsid w:val="0044586C"/>
    <w:rsid w:val="00451784"/>
    <w:rsid w:val="00451C86"/>
    <w:rsid w:val="00451FDB"/>
    <w:rsid w:val="004545B1"/>
    <w:rsid w:val="0045731B"/>
    <w:rsid w:val="00457BA7"/>
    <w:rsid w:val="004733CF"/>
    <w:rsid w:val="00476850"/>
    <w:rsid w:val="00480D23"/>
    <w:rsid w:val="00482E50"/>
    <w:rsid w:val="00483B51"/>
    <w:rsid w:val="0048600B"/>
    <w:rsid w:val="00493D07"/>
    <w:rsid w:val="004948C6"/>
    <w:rsid w:val="004A574B"/>
    <w:rsid w:val="004B3459"/>
    <w:rsid w:val="004B7DE1"/>
    <w:rsid w:val="004C166E"/>
    <w:rsid w:val="004C1EAD"/>
    <w:rsid w:val="004C41FB"/>
    <w:rsid w:val="004D63B2"/>
    <w:rsid w:val="004E267C"/>
    <w:rsid w:val="004E5173"/>
    <w:rsid w:val="004F3FC3"/>
    <w:rsid w:val="004F7B1B"/>
    <w:rsid w:val="00507383"/>
    <w:rsid w:val="00507B5C"/>
    <w:rsid w:val="005133EF"/>
    <w:rsid w:val="00513A68"/>
    <w:rsid w:val="00517572"/>
    <w:rsid w:val="00520504"/>
    <w:rsid w:val="005206C7"/>
    <w:rsid w:val="005212E5"/>
    <w:rsid w:val="005214E1"/>
    <w:rsid w:val="005337C9"/>
    <w:rsid w:val="00533C98"/>
    <w:rsid w:val="00541B0B"/>
    <w:rsid w:val="005430B1"/>
    <w:rsid w:val="005434C1"/>
    <w:rsid w:val="00544329"/>
    <w:rsid w:val="00550C78"/>
    <w:rsid w:val="00552C42"/>
    <w:rsid w:val="00555D50"/>
    <w:rsid w:val="00560A12"/>
    <w:rsid w:val="005617F7"/>
    <w:rsid w:val="0056730D"/>
    <w:rsid w:val="00570615"/>
    <w:rsid w:val="00574EFE"/>
    <w:rsid w:val="00581DEC"/>
    <w:rsid w:val="00583078"/>
    <w:rsid w:val="00584DFC"/>
    <w:rsid w:val="005860C2"/>
    <w:rsid w:val="005870D3"/>
    <w:rsid w:val="00592BBA"/>
    <w:rsid w:val="0059352A"/>
    <w:rsid w:val="00596A89"/>
    <w:rsid w:val="005B3192"/>
    <w:rsid w:val="005B44CD"/>
    <w:rsid w:val="005B625C"/>
    <w:rsid w:val="005C06E4"/>
    <w:rsid w:val="005D4276"/>
    <w:rsid w:val="005D4F19"/>
    <w:rsid w:val="005D7F2A"/>
    <w:rsid w:val="005E21BA"/>
    <w:rsid w:val="005E748E"/>
    <w:rsid w:val="005E7F1B"/>
    <w:rsid w:val="005F296B"/>
    <w:rsid w:val="005F4302"/>
    <w:rsid w:val="005F63FA"/>
    <w:rsid w:val="005F7295"/>
    <w:rsid w:val="006004DA"/>
    <w:rsid w:val="0061193D"/>
    <w:rsid w:val="00611AB0"/>
    <w:rsid w:val="00614518"/>
    <w:rsid w:val="0061538E"/>
    <w:rsid w:val="006206E2"/>
    <w:rsid w:val="006222EE"/>
    <w:rsid w:val="00623018"/>
    <w:rsid w:val="00623424"/>
    <w:rsid w:val="0062740D"/>
    <w:rsid w:val="00636847"/>
    <w:rsid w:val="00637D38"/>
    <w:rsid w:val="00642958"/>
    <w:rsid w:val="00644104"/>
    <w:rsid w:val="00645818"/>
    <w:rsid w:val="00654130"/>
    <w:rsid w:val="00657266"/>
    <w:rsid w:val="00661A82"/>
    <w:rsid w:val="00661CEF"/>
    <w:rsid w:val="00662759"/>
    <w:rsid w:val="00663395"/>
    <w:rsid w:val="00667C59"/>
    <w:rsid w:val="006754E1"/>
    <w:rsid w:val="006810BA"/>
    <w:rsid w:val="00681BA9"/>
    <w:rsid w:val="0068254D"/>
    <w:rsid w:val="006854DE"/>
    <w:rsid w:val="00692602"/>
    <w:rsid w:val="00695B2C"/>
    <w:rsid w:val="006A4E1E"/>
    <w:rsid w:val="006A5FA8"/>
    <w:rsid w:val="006B1413"/>
    <w:rsid w:val="006B4B67"/>
    <w:rsid w:val="006B5789"/>
    <w:rsid w:val="006B596D"/>
    <w:rsid w:val="006B78A5"/>
    <w:rsid w:val="006C08FD"/>
    <w:rsid w:val="006C4EE3"/>
    <w:rsid w:val="006D27BF"/>
    <w:rsid w:val="006D3783"/>
    <w:rsid w:val="006D3E53"/>
    <w:rsid w:val="006D67F5"/>
    <w:rsid w:val="006E0AE6"/>
    <w:rsid w:val="006E14B8"/>
    <w:rsid w:val="006E7470"/>
    <w:rsid w:val="006F3563"/>
    <w:rsid w:val="007006EF"/>
    <w:rsid w:val="00704317"/>
    <w:rsid w:val="00710C6A"/>
    <w:rsid w:val="0071556A"/>
    <w:rsid w:val="007158C3"/>
    <w:rsid w:val="00717A70"/>
    <w:rsid w:val="007248DE"/>
    <w:rsid w:val="007251DE"/>
    <w:rsid w:val="007329B6"/>
    <w:rsid w:val="0073576E"/>
    <w:rsid w:val="00736A78"/>
    <w:rsid w:val="0074082F"/>
    <w:rsid w:val="007453FD"/>
    <w:rsid w:val="007527B7"/>
    <w:rsid w:val="00754208"/>
    <w:rsid w:val="00756C3C"/>
    <w:rsid w:val="00760421"/>
    <w:rsid w:val="00760729"/>
    <w:rsid w:val="007773FC"/>
    <w:rsid w:val="007828FF"/>
    <w:rsid w:val="00784678"/>
    <w:rsid w:val="007858B2"/>
    <w:rsid w:val="007867FD"/>
    <w:rsid w:val="00786AD7"/>
    <w:rsid w:val="00797CE2"/>
    <w:rsid w:val="007A5926"/>
    <w:rsid w:val="007B49B9"/>
    <w:rsid w:val="007B5D08"/>
    <w:rsid w:val="007C2EA3"/>
    <w:rsid w:val="007C4627"/>
    <w:rsid w:val="007C725D"/>
    <w:rsid w:val="007D2179"/>
    <w:rsid w:val="007D3924"/>
    <w:rsid w:val="007E06A4"/>
    <w:rsid w:val="007E1435"/>
    <w:rsid w:val="007E4410"/>
    <w:rsid w:val="007E7E6D"/>
    <w:rsid w:val="007F0BE7"/>
    <w:rsid w:val="007F2551"/>
    <w:rsid w:val="007F2680"/>
    <w:rsid w:val="007F4A63"/>
    <w:rsid w:val="0080076C"/>
    <w:rsid w:val="0081371E"/>
    <w:rsid w:val="008158AA"/>
    <w:rsid w:val="00817A48"/>
    <w:rsid w:val="00821518"/>
    <w:rsid w:val="008249F7"/>
    <w:rsid w:val="00827049"/>
    <w:rsid w:val="00827702"/>
    <w:rsid w:val="00833093"/>
    <w:rsid w:val="00841734"/>
    <w:rsid w:val="00845F77"/>
    <w:rsid w:val="0084613A"/>
    <w:rsid w:val="00852B7B"/>
    <w:rsid w:val="00853537"/>
    <w:rsid w:val="00865251"/>
    <w:rsid w:val="00866647"/>
    <w:rsid w:val="008676DE"/>
    <w:rsid w:val="00870BDB"/>
    <w:rsid w:val="0087245C"/>
    <w:rsid w:val="00876C7C"/>
    <w:rsid w:val="00880AEC"/>
    <w:rsid w:val="0088241A"/>
    <w:rsid w:val="00884ABC"/>
    <w:rsid w:val="0089441D"/>
    <w:rsid w:val="00897279"/>
    <w:rsid w:val="008A1DAB"/>
    <w:rsid w:val="008A3339"/>
    <w:rsid w:val="008A604C"/>
    <w:rsid w:val="008B16A1"/>
    <w:rsid w:val="008C1ACE"/>
    <w:rsid w:val="008C1E58"/>
    <w:rsid w:val="008C6D45"/>
    <w:rsid w:val="008D2205"/>
    <w:rsid w:val="008D3362"/>
    <w:rsid w:val="008D49BC"/>
    <w:rsid w:val="008D5686"/>
    <w:rsid w:val="008D6CDB"/>
    <w:rsid w:val="008E05AC"/>
    <w:rsid w:val="008E0914"/>
    <w:rsid w:val="008E3530"/>
    <w:rsid w:val="008F3503"/>
    <w:rsid w:val="008F426E"/>
    <w:rsid w:val="008F58DE"/>
    <w:rsid w:val="008F6011"/>
    <w:rsid w:val="008F687D"/>
    <w:rsid w:val="00900617"/>
    <w:rsid w:val="00904F90"/>
    <w:rsid w:val="00910456"/>
    <w:rsid w:val="009207DD"/>
    <w:rsid w:val="00920D10"/>
    <w:rsid w:val="009219D7"/>
    <w:rsid w:val="00921A8A"/>
    <w:rsid w:val="0092605D"/>
    <w:rsid w:val="009263C2"/>
    <w:rsid w:val="00934FC8"/>
    <w:rsid w:val="00943781"/>
    <w:rsid w:val="00946E19"/>
    <w:rsid w:val="009475E8"/>
    <w:rsid w:val="00947D48"/>
    <w:rsid w:val="00960EB3"/>
    <w:rsid w:val="00967EEC"/>
    <w:rsid w:val="00970290"/>
    <w:rsid w:val="009710F6"/>
    <w:rsid w:val="00976321"/>
    <w:rsid w:val="009772E5"/>
    <w:rsid w:val="00983A68"/>
    <w:rsid w:val="00984F4E"/>
    <w:rsid w:val="009A2F74"/>
    <w:rsid w:val="009A34C5"/>
    <w:rsid w:val="009A426D"/>
    <w:rsid w:val="009A6295"/>
    <w:rsid w:val="009A70CF"/>
    <w:rsid w:val="009B0FE5"/>
    <w:rsid w:val="009B707C"/>
    <w:rsid w:val="009C1706"/>
    <w:rsid w:val="009C3C9E"/>
    <w:rsid w:val="009D1D80"/>
    <w:rsid w:val="009D46BD"/>
    <w:rsid w:val="009D6E64"/>
    <w:rsid w:val="009E0F02"/>
    <w:rsid w:val="009E5EBF"/>
    <w:rsid w:val="009F0FCE"/>
    <w:rsid w:val="009F1354"/>
    <w:rsid w:val="00A03831"/>
    <w:rsid w:val="00A044E1"/>
    <w:rsid w:val="00A05F45"/>
    <w:rsid w:val="00A1190E"/>
    <w:rsid w:val="00A11924"/>
    <w:rsid w:val="00A12206"/>
    <w:rsid w:val="00A15C08"/>
    <w:rsid w:val="00A16190"/>
    <w:rsid w:val="00A16DB1"/>
    <w:rsid w:val="00A23458"/>
    <w:rsid w:val="00A2377A"/>
    <w:rsid w:val="00A34B1E"/>
    <w:rsid w:val="00A530D1"/>
    <w:rsid w:val="00A53D71"/>
    <w:rsid w:val="00A56EB0"/>
    <w:rsid w:val="00A66786"/>
    <w:rsid w:val="00A75886"/>
    <w:rsid w:val="00A76687"/>
    <w:rsid w:val="00A84D94"/>
    <w:rsid w:val="00A9496B"/>
    <w:rsid w:val="00A964F7"/>
    <w:rsid w:val="00A9682C"/>
    <w:rsid w:val="00AA252F"/>
    <w:rsid w:val="00AA27A0"/>
    <w:rsid w:val="00AB0234"/>
    <w:rsid w:val="00AB12DF"/>
    <w:rsid w:val="00AB1A3C"/>
    <w:rsid w:val="00AB435E"/>
    <w:rsid w:val="00AB5CA6"/>
    <w:rsid w:val="00AB6A54"/>
    <w:rsid w:val="00AB76F5"/>
    <w:rsid w:val="00AC23EA"/>
    <w:rsid w:val="00AC5B74"/>
    <w:rsid w:val="00AC5ED5"/>
    <w:rsid w:val="00AC7A78"/>
    <w:rsid w:val="00AD0E12"/>
    <w:rsid w:val="00AD5A85"/>
    <w:rsid w:val="00AE5543"/>
    <w:rsid w:val="00AF428F"/>
    <w:rsid w:val="00AF6CA5"/>
    <w:rsid w:val="00B044D0"/>
    <w:rsid w:val="00B05284"/>
    <w:rsid w:val="00B06D5D"/>
    <w:rsid w:val="00B305D6"/>
    <w:rsid w:val="00B36BA5"/>
    <w:rsid w:val="00B374E9"/>
    <w:rsid w:val="00B4089B"/>
    <w:rsid w:val="00B411FA"/>
    <w:rsid w:val="00B41CF7"/>
    <w:rsid w:val="00B50281"/>
    <w:rsid w:val="00B53F24"/>
    <w:rsid w:val="00B55AF6"/>
    <w:rsid w:val="00B61B6C"/>
    <w:rsid w:val="00B63688"/>
    <w:rsid w:val="00B703CE"/>
    <w:rsid w:val="00B70C93"/>
    <w:rsid w:val="00B7404C"/>
    <w:rsid w:val="00B764DB"/>
    <w:rsid w:val="00B80C02"/>
    <w:rsid w:val="00B8196C"/>
    <w:rsid w:val="00B832B9"/>
    <w:rsid w:val="00B90455"/>
    <w:rsid w:val="00B92AD4"/>
    <w:rsid w:val="00BA5BAD"/>
    <w:rsid w:val="00BA5EA6"/>
    <w:rsid w:val="00BB08DF"/>
    <w:rsid w:val="00BB4741"/>
    <w:rsid w:val="00BB5601"/>
    <w:rsid w:val="00BB6F49"/>
    <w:rsid w:val="00BC2614"/>
    <w:rsid w:val="00BD05C6"/>
    <w:rsid w:val="00BD4245"/>
    <w:rsid w:val="00BD763F"/>
    <w:rsid w:val="00BE0808"/>
    <w:rsid w:val="00BE24E7"/>
    <w:rsid w:val="00BE4B31"/>
    <w:rsid w:val="00BF0BF4"/>
    <w:rsid w:val="00BF23A5"/>
    <w:rsid w:val="00BF25D8"/>
    <w:rsid w:val="00BF77FA"/>
    <w:rsid w:val="00C075AC"/>
    <w:rsid w:val="00C10570"/>
    <w:rsid w:val="00C108BE"/>
    <w:rsid w:val="00C14DD6"/>
    <w:rsid w:val="00C17E4B"/>
    <w:rsid w:val="00C20F8C"/>
    <w:rsid w:val="00C2454B"/>
    <w:rsid w:val="00C2576B"/>
    <w:rsid w:val="00C27B1D"/>
    <w:rsid w:val="00C405E0"/>
    <w:rsid w:val="00C40F6E"/>
    <w:rsid w:val="00C437B9"/>
    <w:rsid w:val="00C43DC8"/>
    <w:rsid w:val="00C503B4"/>
    <w:rsid w:val="00C51869"/>
    <w:rsid w:val="00C551BA"/>
    <w:rsid w:val="00C64C01"/>
    <w:rsid w:val="00C66616"/>
    <w:rsid w:val="00C714D0"/>
    <w:rsid w:val="00C7330E"/>
    <w:rsid w:val="00C82965"/>
    <w:rsid w:val="00C90165"/>
    <w:rsid w:val="00C91CDF"/>
    <w:rsid w:val="00C95974"/>
    <w:rsid w:val="00C96338"/>
    <w:rsid w:val="00CA0C10"/>
    <w:rsid w:val="00CA2866"/>
    <w:rsid w:val="00CA69EA"/>
    <w:rsid w:val="00CB276B"/>
    <w:rsid w:val="00CB7CDC"/>
    <w:rsid w:val="00CC4D82"/>
    <w:rsid w:val="00CC515A"/>
    <w:rsid w:val="00CC5CD9"/>
    <w:rsid w:val="00CC68F7"/>
    <w:rsid w:val="00CC7E92"/>
    <w:rsid w:val="00CD1F41"/>
    <w:rsid w:val="00CD3461"/>
    <w:rsid w:val="00CD663B"/>
    <w:rsid w:val="00CD7285"/>
    <w:rsid w:val="00CE141C"/>
    <w:rsid w:val="00CE277C"/>
    <w:rsid w:val="00CE4360"/>
    <w:rsid w:val="00CE4AD9"/>
    <w:rsid w:val="00CE7905"/>
    <w:rsid w:val="00CF382A"/>
    <w:rsid w:val="00CF65A3"/>
    <w:rsid w:val="00CF799C"/>
    <w:rsid w:val="00D005D1"/>
    <w:rsid w:val="00D1330D"/>
    <w:rsid w:val="00D169FD"/>
    <w:rsid w:val="00D20E49"/>
    <w:rsid w:val="00D21EB8"/>
    <w:rsid w:val="00D2251C"/>
    <w:rsid w:val="00D345CC"/>
    <w:rsid w:val="00D36606"/>
    <w:rsid w:val="00D41054"/>
    <w:rsid w:val="00D41388"/>
    <w:rsid w:val="00D428CB"/>
    <w:rsid w:val="00D42A1D"/>
    <w:rsid w:val="00D536DF"/>
    <w:rsid w:val="00D53A21"/>
    <w:rsid w:val="00D542D6"/>
    <w:rsid w:val="00D54AD3"/>
    <w:rsid w:val="00D56B86"/>
    <w:rsid w:val="00D6134F"/>
    <w:rsid w:val="00D74012"/>
    <w:rsid w:val="00D75E3C"/>
    <w:rsid w:val="00D76249"/>
    <w:rsid w:val="00D90633"/>
    <w:rsid w:val="00D91618"/>
    <w:rsid w:val="00D94794"/>
    <w:rsid w:val="00DA33A0"/>
    <w:rsid w:val="00DA382D"/>
    <w:rsid w:val="00DB13CD"/>
    <w:rsid w:val="00DB5903"/>
    <w:rsid w:val="00DC2364"/>
    <w:rsid w:val="00DC35A2"/>
    <w:rsid w:val="00DC6C5A"/>
    <w:rsid w:val="00DD38EB"/>
    <w:rsid w:val="00DD3CBE"/>
    <w:rsid w:val="00DE0740"/>
    <w:rsid w:val="00DE0C82"/>
    <w:rsid w:val="00DE59C0"/>
    <w:rsid w:val="00DF1062"/>
    <w:rsid w:val="00DF2B5C"/>
    <w:rsid w:val="00DF34D8"/>
    <w:rsid w:val="00DF513F"/>
    <w:rsid w:val="00E01309"/>
    <w:rsid w:val="00E04E63"/>
    <w:rsid w:val="00E07540"/>
    <w:rsid w:val="00E10EC9"/>
    <w:rsid w:val="00E178F0"/>
    <w:rsid w:val="00E31579"/>
    <w:rsid w:val="00E34217"/>
    <w:rsid w:val="00E35DAE"/>
    <w:rsid w:val="00E37719"/>
    <w:rsid w:val="00E43D17"/>
    <w:rsid w:val="00E56B29"/>
    <w:rsid w:val="00E62B9F"/>
    <w:rsid w:val="00E73E90"/>
    <w:rsid w:val="00E764C0"/>
    <w:rsid w:val="00E84D32"/>
    <w:rsid w:val="00E871D9"/>
    <w:rsid w:val="00E930C5"/>
    <w:rsid w:val="00EA1106"/>
    <w:rsid w:val="00EA4C97"/>
    <w:rsid w:val="00EA5635"/>
    <w:rsid w:val="00EB4B48"/>
    <w:rsid w:val="00EC7C36"/>
    <w:rsid w:val="00ED08C6"/>
    <w:rsid w:val="00EE2EBE"/>
    <w:rsid w:val="00EF3765"/>
    <w:rsid w:val="00EF7B14"/>
    <w:rsid w:val="00F0196D"/>
    <w:rsid w:val="00F06713"/>
    <w:rsid w:val="00F06F31"/>
    <w:rsid w:val="00F13A25"/>
    <w:rsid w:val="00F26609"/>
    <w:rsid w:val="00F30AED"/>
    <w:rsid w:val="00F30C31"/>
    <w:rsid w:val="00F30FB2"/>
    <w:rsid w:val="00F32DB2"/>
    <w:rsid w:val="00F3459F"/>
    <w:rsid w:val="00F5157F"/>
    <w:rsid w:val="00F5378C"/>
    <w:rsid w:val="00F550BA"/>
    <w:rsid w:val="00F55188"/>
    <w:rsid w:val="00F5591A"/>
    <w:rsid w:val="00F56FB7"/>
    <w:rsid w:val="00F60ED8"/>
    <w:rsid w:val="00F64341"/>
    <w:rsid w:val="00F6617B"/>
    <w:rsid w:val="00F72725"/>
    <w:rsid w:val="00F760EF"/>
    <w:rsid w:val="00F7655B"/>
    <w:rsid w:val="00F827EA"/>
    <w:rsid w:val="00F848F5"/>
    <w:rsid w:val="00F8504F"/>
    <w:rsid w:val="00F863DF"/>
    <w:rsid w:val="00F86E45"/>
    <w:rsid w:val="00F92742"/>
    <w:rsid w:val="00F92A8B"/>
    <w:rsid w:val="00F93B52"/>
    <w:rsid w:val="00F97AD3"/>
    <w:rsid w:val="00FB5442"/>
    <w:rsid w:val="00FB6B8F"/>
    <w:rsid w:val="00FC3F54"/>
    <w:rsid w:val="00FC7DC0"/>
    <w:rsid w:val="00FD5068"/>
    <w:rsid w:val="00FD64FA"/>
    <w:rsid w:val="00FE3E6F"/>
    <w:rsid w:val="00FE5657"/>
    <w:rsid w:val="00FF1E8E"/>
    <w:rsid w:val="00FF5291"/>
    <w:rsid w:val="00FF5A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695A"/>
  <w15:docId w15:val="{1EA5869C-FBE1-4CA4-839C-CC3AF7C3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2423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7A0"/>
    <w:pPr>
      <w:ind w:left="720"/>
      <w:contextualSpacing/>
    </w:pPr>
  </w:style>
  <w:style w:type="paragraph" w:styleId="FootnoteText">
    <w:name w:val="footnote text"/>
    <w:basedOn w:val="Normal"/>
    <w:link w:val="FootnoteTextChar"/>
    <w:uiPriority w:val="99"/>
    <w:semiHidden/>
    <w:unhideWhenUsed/>
    <w:rsid w:val="00B83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2B9"/>
    <w:rPr>
      <w:sz w:val="20"/>
      <w:szCs w:val="20"/>
    </w:rPr>
  </w:style>
  <w:style w:type="character" w:styleId="FootnoteReference">
    <w:name w:val="footnote reference"/>
    <w:basedOn w:val="DefaultParagraphFont"/>
    <w:uiPriority w:val="99"/>
    <w:semiHidden/>
    <w:unhideWhenUsed/>
    <w:rsid w:val="00B832B9"/>
    <w:rPr>
      <w:vertAlign w:val="superscript"/>
    </w:rPr>
  </w:style>
  <w:style w:type="character" w:styleId="Hyperlink">
    <w:name w:val="Hyperlink"/>
    <w:basedOn w:val="DefaultParagraphFont"/>
    <w:uiPriority w:val="99"/>
    <w:unhideWhenUsed/>
    <w:rsid w:val="009B707C"/>
    <w:rPr>
      <w:color w:val="0563C1" w:themeColor="hyperlink"/>
      <w:u w:val="single"/>
    </w:rPr>
  </w:style>
  <w:style w:type="character" w:customStyle="1" w:styleId="UnresolvedMention">
    <w:name w:val="Unresolved Mention"/>
    <w:basedOn w:val="DefaultParagraphFont"/>
    <w:uiPriority w:val="99"/>
    <w:semiHidden/>
    <w:unhideWhenUsed/>
    <w:rsid w:val="009B707C"/>
    <w:rPr>
      <w:color w:val="605E5C"/>
      <w:shd w:val="clear" w:color="auto" w:fill="E1DFDD"/>
    </w:rPr>
  </w:style>
  <w:style w:type="paragraph" w:styleId="Header">
    <w:name w:val="header"/>
    <w:basedOn w:val="Normal"/>
    <w:link w:val="HeaderChar"/>
    <w:uiPriority w:val="99"/>
    <w:unhideWhenUsed/>
    <w:rsid w:val="001E54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54E3"/>
  </w:style>
  <w:style w:type="paragraph" w:styleId="Footer">
    <w:name w:val="footer"/>
    <w:basedOn w:val="Normal"/>
    <w:link w:val="FooterChar"/>
    <w:uiPriority w:val="99"/>
    <w:unhideWhenUsed/>
    <w:rsid w:val="001E54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54E3"/>
  </w:style>
  <w:style w:type="character" w:styleId="CommentReference">
    <w:name w:val="annotation reference"/>
    <w:basedOn w:val="DefaultParagraphFont"/>
    <w:uiPriority w:val="99"/>
    <w:semiHidden/>
    <w:unhideWhenUsed/>
    <w:rsid w:val="0024237A"/>
    <w:rPr>
      <w:sz w:val="16"/>
      <w:szCs w:val="16"/>
    </w:rPr>
  </w:style>
  <w:style w:type="paragraph" w:styleId="CommentText">
    <w:name w:val="annotation text"/>
    <w:basedOn w:val="Normal"/>
    <w:link w:val="CommentTextChar"/>
    <w:uiPriority w:val="99"/>
    <w:unhideWhenUsed/>
    <w:rsid w:val="0024237A"/>
    <w:pPr>
      <w:spacing w:line="240" w:lineRule="auto"/>
    </w:pPr>
    <w:rPr>
      <w:sz w:val="20"/>
      <w:szCs w:val="20"/>
    </w:rPr>
  </w:style>
  <w:style w:type="character" w:customStyle="1" w:styleId="CommentTextChar">
    <w:name w:val="Comment Text Char"/>
    <w:basedOn w:val="DefaultParagraphFont"/>
    <w:link w:val="CommentText"/>
    <w:uiPriority w:val="99"/>
    <w:rsid w:val="0024237A"/>
    <w:rPr>
      <w:sz w:val="20"/>
      <w:szCs w:val="20"/>
    </w:rPr>
  </w:style>
  <w:style w:type="paragraph" w:styleId="CommentSubject">
    <w:name w:val="annotation subject"/>
    <w:basedOn w:val="CommentText"/>
    <w:next w:val="CommentText"/>
    <w:link w:val="CommentSubjectChar"/>
    <w:uiPriority w:val="99"/>
    <w:semiHidden/>
    <w:unhideWhenUsed/>
    <w:rsid w:val="0024237A"/>
    <w:rPr>
      <w:b/>
      <w:bCs/>
    </w:rPr>
  </w:style>
  <w:style w:type="character" w:customStyle="1" w:styleId="CommentSubjectChar">
    <w:name w:val="Comment Subject Char"/>
    <w:basedOn w:val="CommentTextChar"/>
    <w:link w:val="CommentSubject"/>
    <w:uiPriority w:val="99"/>
    <w:semiHidden/>
    <w:rsid w:val="0024237A"/>
    <w:rPr>
      <w:b/>
      <w:bCs/>
      <w:sz w:val="20"/>
      <w:szCs w:val="20"/>
    </w:rPr>
  </w:style>
  <w:style w:type="character" w:customStyle="1" w:styleId="Heading1Char">
    <w:name w:val="Heading 1 Char"/>
    <w:basedOn w:val="DefaultParagraphFont"/>
    <w:link w:val="Heading1"/>
    <w:uiPriority w:val="9"/>
    <w:rsid w:val="0024237A"/>
    <w:rPr>
      <w:rFonts w:ascii="Times New Roman" w:eastAsia="Times New Roman" w:hAnsi="Times New Roman" w:cs="Times New Roman"/>
      <w:b/>
      <w:bCs/>
      <w:kern w:val="36"/>
      <w:sz w:val="48"/>
      <w:szCs w:val="48"/>
      <w:lang w:val="en-GB" w:eastAsia="en-GB"/>
    </w:rPr>
  </w:style>
  <w:style w:type="paragraph" w:styleId="Revision">
    <w:name w:val="Revision"/>
    <w:hidden/>
    <w:uiPriority w:val="99"/>
    <w:semiHidden/>
    <w:rsid w:val="00245ABD"/>
    <w:pPr>
      <w:spacing w:after="0" w:line="240" w:lineRule="auto"/>
    </w:pPr>
  </w:style>
  <w:style w:type="character" w:customStyle="1" w:styleId="mark68csu3tsz">
    <w:name w:val="mark68csu3tsz"/>
    <w:basedOn w:val="DefaultParagraphFont"/>
    <w:rsid w:val="00245ABD"/>
  </w:style>
  <w:style w:type="character" w:customStyle="1" w:styleId="markljv1e19bh">
    <w:name w:val="markljv1e19bh"/>
    <w:basedOn w:val="DefaultParagraphFont"/>
    <w:rsid w:val="00245ABD"/>
  </w:style>
  <w:style w:type="paragraph" w:styleId="Caption">
    <w:name w:val="caption"/>
    <w:basedOn w:val="Normal"/>
    <w:next w:val="Normal"/>
    <w:uiPriority w:val="35"/>
    <w:unhideWhenUsed/>
    <w:qFormat/>
    <w:rsid w:val="00754208"/>
    <w:pPr>
      <w:spacing w:after="200" w:line="240" w:lineRule="auto"/>
    </w:pPr>
    <w:rPr>
      <w:i/>
      <w:iCs/>
      <w:color w:val="44546A" w:themeColor="text2"/>
      <w:sz w:val="18"/>
      <w:szCs w:val="18"/>
    </w:rPr>
  </w:style>
  <w:style w:type="character" w:customStyle="1" w:styleId="cf01">
    <w:name w:val="cf01"/>
    <w:basedOn w:val="DefaultParagraphFont"/>
    <w:rsid w:val="00361714"/>
    <w:rPr>
      <w:rFonts w:ascii="Segoe UI" w:hAnsi="Segoe UI" w:cs="Segoe UI" w:hint="default"/>
      <w:sz w:val="18"/>
      <w:szCs w:val="18"/>
    </w:rPr>
  </w:style>
  <w:style w:type="character" w:customStyle="1" w:styleId="cf11">
    <w:name w:val="cf11"/>
    <w:basedOn w:val="DefaultParagraphFont"/>
    <w:rsid w:val="00361714"/>
    <w:rPr>
      <w:rFonts w:ascii="Segoe UI" w:hAnsi="Segoe UI" w:cs="Segoe UI" w:hint="default"/>
      <w:sz w:val="18"/>
      <w:szCs w:val="18"/>
    </w:rPr>
  </w:style>
  <w:style w:type="character" w:styleId="FollowedHyperlink">
    <w:name w:val="FollowedHyperlink"/>
    <w:basedOn w:val="DefaultParagraphFont"/>
    <w:uiPriority w:val="99"/>
    <w:semiHidden/>
    <w:unhideWhenUsed/>
    <w:rsid w:val="00C17E4B"/>
    <w:rPr>
      <w:color w:val="954F72" w:themeColor="followedHyperlink"/>
      <w:u w:val="single"/>
    </w:rPr>
  </w:style>
  <w:style w:type="paragraph" w:styleId="BalloonText">
    <w:name w:val="Balloon Text"/>
    <w:basedOn w:val="Normal"/>
    <w:link w:val="BalloonTextChar"/>
    <w:uiPriority w:val="99"/>
    <w:semiHidden/>
    <w:unhideWhenUsed/>
    <w:rsid w:val="002A4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9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1199">
      <w:bodyDiv w:val="1"/>
      <w:marLeft w:val="0"/>
      <w:marRight w:val="0"/>
      <w:marTop w:val="0"/>
      <w:marBottom w:val="0"/>
      <w:divBdr>
        <w:top w:val="none" w:sz="0" w:space="0" w:color="auto"/>
        <w:left w:val="none" w:sz="0" w:space="0" w:color="auto"/>
        <w:bottom w:val="none" w:sz="0" w:space="0" w:color="auto"/>
        <w:right w:val="none" w:sz="0" w:space="0" w:color="auto"/>
      </w:divBdr>
    </w:div>
    <w:div w:id="674108407">
      <w:bodyDiv w:val="1"/>
      <w:marLeft w:val="0"/>
      <w:marRight w:val="0"/>
      <w:marTop w:val="0"/>
      <w:marBottom w:val="0"/>
      <w:divBdr>
        <w:top w:val="none" w:sz="0" w:space="0" w:color="auto"/>
        <w:left w:val="none" w:sz="0" w:space="0" w:color="auto"/>
        <w:bottom w:val="none" w:sz="0" w:space="0" w:color="auto"/>
        <w:right w:val="none" w:sz="0" w:space="0" w:color="auto"/>
      </w:divBdr>
    </w:div>
    <w:div w:id="1209537762">
      <w:bodyDiv w:val="1"/>
      <w:marLeft w:val="0"/>
      <w:marRight w:val="0"/>
      <w:marTop w:val="0"/>
      <w:marBottom w:val="0"/>
      <w:divBdr>
        <w:top w:val="none" w:sz="0" w:space="0" w:color="auto"/>
        <w:left w:val="none" w:sz="0" w:space="0" w:color="auto"/>
        <w:bottom w:val="none" w:sz="0" w:space="0" w:color="auto"/>
        <w:right w:val="none" w:sz="0" w:space="0" w:color="auto"/>
      </w:divBdr>
    </w:div>
    <w:div w:id="1286473262">
      <w:bodyDiv w:val="1"/>
      <w:marLeft w:val="0"/>
      <w:marRight w:val="0"/>
      <w:marTop w:val="0"/>
      <w:marBottom w:val="0"/>
      <w:divBdr>
        <w:top w:val="none" w:sz="0" w:space="0" w:color="auto"/>
        <w:left w:val="none" w:sz="0" w:space="0" w:color="auto"/>
        <w:bottom w:val="none" w:sz="0" w:space="0" w:color="auto"/>
        <w:right w:val="none" w:sz="0" w:space="0" w:color="auto"/>
      </w:divBdr>
    </w:div>
    <w:div w:id="1382287268">
      <w:bodyDiv w:val="1"/>
      <w:marLeft w:val="0"/>
      <w:marRight w:val="0"/>
      <w:marTop w:val="0"/>
      <w:marBottom w:val="0"/>
      <w:divBdr>
        <w:top w:val="none" w:sz="0" w:space="0" w:color="auto"/>
        <w:left w:val="none" w:sz="0" w:space="0" w:color="auto"/>
        <w:bottom w:val="none" w:sz="0" w:space="0" w:color="auto"/>
        <w:right w:val="none" w:sz="0" w:space="0" w:color="auto"/>
      </w:divBdr>
    </w:div>
    <w:div w:id="1879782285">
      <w:bodyDiv w:val="1"/>
      <w:marLeft w:val="0"/>
      <w:marRight w:val="0"/>
      <w:marTop w:val="0"/>
      <w:marBottom w:val="0"/>
      <w:divBdr>
        <w:top w:val="none" w:sz="0" w:space="0" w:color="auto"/>
        <w:left w:val="none" w:sz="0" w:space="0" w:color="auto"/>
        <w:bottom w:val="none" w:sz="0" w:space="0" w:color="auto"/>
        <w:right w:val="none" w:sz="0" w:space="0" w:color="auto"/>
      </w:divBdr>
      <w:divsChild>
        <w:div w:id="1220243447">
          <w:marLeft w:val="0"/>
          <w:marRight w:val="0"/>
          <w:marTop w:val="0"/>
          <w:marBottom w:val="0"/>
          <w:divBdr>
            <w:top w:val="none" w:sz="0" w:space="0" w:color="auto"/>
            <w:left w:val="none" w:sz="0" w:space="0" w:color="auto"/>
            <w:bottom w:val="none" w:sz="0" w:space="0" w:color="auto"/>
            <w:right w:val="none" w:sz="0" w:space="0" w:color="auto"/>
          </w:divBdr>
          <w:divsChild>
            <w:div w:id="23555551">
              <w:marLeft w:val="0"/>
              <w:marRight w:val="0"/>
              <w:marTop w:val="0"/>
              <w:marBottom w:val="0"/>
              <w:divBdr>
                <w:top w:val="none" w:sz="0" w:space="0" w:color="auto"/>
                <w:left w:val="none" w:sz="0" w:space="0" w:color="auto"/>
                <w:bottom w:val="none" w:sz="0" w:space="0" w:color="auto"/>
                <w:right w:val="none" w:sz="0" w:space="0" w:color="auto"/>
              </w:divBdr>
              <w:divsChild>
                <w:div w:id="20325165">
                  <w:marLeft w:val="0"/>
                  <w:marRight w:val="0"/>
                  <w:marTop w:val="0"/>
                  <w:marBottom w:val="0"/>
                  <w:divBdr>
                    <w:top w:val="none" w:sz="0" w:space="0" w:color="auto"/>
                    <w:left w:val="none" w:sz="0" w:space="0" w:color="auto"/>
                    <w:bottom w:val="none" w:sz="0" w:space="0" w:color="auto"/>
                    <w:right w:val="none" w:sz="0" w:space="0" w:color="auto"/>
                  </w:divBdr>
                </w:div>
              </w:divsChild>
            </w:div>
            <w:div w:id="45644132">
              <w:marLeft w:val="0"/>
              <w:marRight w:val="0"/>
              <w:marTop w:val="0"/>
              <w:marBottom w:val="0"/>
              <w:divBdr>
                <w:top w:val="none" w:sz="0" w:space="0" w:color="auto"/>
                <w:left w:val="none" w:sz="0" w:space="0" w:color="auto"/>
                <w:bottom w:val="none" w:sz="0" w:space="0" w:color="auto"/>
                <w:right w:val="none" w:sz="0" w:space="0" w:color="auto"/>
              </w:divBdr>
              <w:divsChild>
                <w:div w:id="2090106642">
                  <w:marLeft w:val="0"/>
                  <w:marRight w:val="0"/>
                  <w:marTop w:val="0"/>
                  <w:marBottom w:val="0"/>
                  <w:divBdr>
                    <w:top w:val="none" w:sz="0" w:space="0" w:color="auto"/>
                    <w:left w:val="none" w:sz="0" w:space="0" w:color="auto"/>
                    <w:bottom w:val="none" w:sz="0" w:space="0" w:color="auto"/>
                    <w:right w:val="none" w:sz="0" w:space="0" w:color="auto"/>
                  </w:divBdr>
                </w:div>
              </w:divsChild>
            </w:div>
            <w:div w:id="56629208">
              <w:marLeft w:val="0"/>
              <w:marRight w:val="0"/>
              <w:marTop w:val="0"/>
              <w:marBottom w:val="0"/>
              <w:divBdr>
                <w:top w:val="none" w:sz="0" w:space="0" w:color="auto"/>
                <w:left w:val="none" w:sz="0" w:space="0" w:color="auto"/>
                <w:bottom w:val="none" w:sz="0" w:space="0" w:color="auto"/>
                <w:right w:val="none" w:sz="0" w:space="0" w:color="auto"/>
              </w:divBdr>
              <w:divsChild>
                <w:div w:id="1590431645">
                  <w:marLeft w:val="0"/>
                  <w:marRight w:val="0"/>
                  <w:marTop w:val="0"/>
                  <w:marBottom w:val="0"/>
                  <w:divBdr>
                    <w:top w:val="none" w:sz="0" w:space="0" w:color="auto"/>
                    <w:left w:val="none" w:sz="0" w:space="0" w:color="auto"/>
                    <w:bottom w:val="none" w:sz="0" w:space="0" w:color="auto"/>
                    <w:right w:val="none" w:sz="0" w:space="0" w:color="auto"/>
                  </w:divBdr>
                </w:div>
              </w:divsChild>
            </w:div>
            <w:div w:id="65421486">
              <w:marLeft w:val="0"/>
              <w:marRight w:val="0"/>
              <w:marTop w:val="0"/>
              <w:marBottom w:val="0"/>
              <w:divBdr>
                <w:top w:val="none" w:sz="0" w:space="0" w:color="auto"/>
                <w:left w:val="none" w:sz="0" w:space="0" w:color="auto"/>
                <w:bottom w:val="none" w:sz="0" w:space="0" w:color="auto"/>
                <w:right w:val="none" w:sz="0" w:space="0" w:color="auto"/>
              </w:divBdr>
              <w:divsChild>
                <w:div w:id="199170593">
                  <w:marLeft w:val="0"/>
                  <w:marRight w:val="0"/>
                  <w:marTop w:val="0"/>
                  <w:marBottom w:val="0"/>
                  <w:divBdr>
                    <w:top w:val="none" w:sz="0" w:space="0" w:color="auto"/>
                    <w:left w:val="none" w:sz="0" w:space="0" w:color="auto"/>
                    <w:bottom w:val="none" w:sz="0" w:space="0" w:color="auto"/>
                    <w:right w:val="none" w:sz="0" w:space="0" w:color="auto"/>
                  </w:divBdr>
                </w:div>
              </w:divsChild>
            </w:div>
            <w:div w:id="108163062">
              <w:marLeft w:val="0"/>
              <w:marRight w:val="0"/>
              <w:marTop w:val="0"/>
              <w:marBottom w:val="0"/>
              <w:divBdr>
                <w:top w:val="none" w:sz="0" w:space="0" w:color="auto"/>
                <w:left w:val="none" w:sz="0" w:space="0" w:color="auto"/>
                <w:bottom w:val="none" w:sz="0" w:space="0" w:color="auto"/>
                <w:right w:val="none" w:sz="0" w:space="0" w:color="auto"/>
              </w:divBdr>
              <w:divsChild>
                <w:div w:id="979925611">
                  <w:marLeft w:val="0"/>
                  <w:marRight w:val="0"/>
                  <w:marTop w:val="0"/>
                  <w:marBottom w:val="0"/>
                  <w:divBdr>
                    <w:top w:val="none" w:sz="0" w:space="0" w:color="auto"/>
                    <w:left w:val="none" w:sz="0" w:space="0" w:color="auto"/>
                    <w:bottom w:val="none" w:sz="0" w:space="0" w:color="auto"/>
                    <w:right w:val="none" w:sz="0" w:space="0" w:color="auto"/>
                  </w:divBdr>
                </w:div>
              </w:divsChild>
            </w:div>
            <w:div w:id="122044960">
              <w:marLeft w:val="0"/>
              <w:marRight w:val="0"/>
              <w:marTop w:val="0"/>
              <w:marBottom w:val="0"/>
              <w:divBdr>
                <w:top w:val="none" w:sz="0" w:space="0" w:color="auto"/>
                <w:left w:val="none" w:sz="0" w:space="0" w:color="auto"/>
                <w:bottom w:val="none" w:sz="0" w:space="0" w:color="auto"/>
                <w:right w:val="none" w:sz="0" w:space="0" w:color="auto"/>
              </w:divBdr>
              <w:divsChild>
                <w:div w:id="1412505602">
                  <w:marLeft w:val="0"/>
                  <w:marRight w:val="0"/>
                  <w:marTop w:val="0"/>
                  <w:marBottom w:val="0"/>
                  <w:divBdr>
                    <w:top w:val="none" w:sz="0" w:space="0" w:color="auto"/>
                    <w:left w:val="none" w:sz="0" w:space="0" w:color="auto"/>
                    <w:bottom w:val="none" w:sz="0" w:space="0" w:color="auto"/>
                    <w:right w:val="none" w:sz="0" w:space="0" w:color="auto"/>
                  </w:divBdr>
                </w:div>
              </w:divsChild>
            </w:div>
            <w:div w:id="159933390">
              <w:marLeft w:val="0"/>
              <w:marRight w:val="0"/>
              <w:marTop w:val="0"/>
              <w:marBottom w:val="0"/>
              <w:divBdr>
                <w:top w:val="none" w:sz="0" w:space="0" w:color="auto"/>
                <w:left w:val="none" w:sz="0" w:space="0" w:color="auto"/>
                <w:bottom w:val="none" w:sz="0" w:space="0" w:color="auto"/>
                <w:right w:val="none" w:sz="0" w:space="0" w:color="auto"/>
              </w:divBdr>
              <w:divsChild>
                <w:div w:id="439106151">
                  <w:marLeft w:val="0"/>
                  <w:marRight w:val="0"/>
                  <w:marTop w:val="0"/>
                  <w:marBottom w:val="0"/>
                  <w:divBdr>
                    <w:top w:val="none" w:sz="0" w:space="0" w:color="auto"/>
                    <w:left w:val="none" w:sz="0" w:space="0" w:color="auto"/>
                    <w:bottom w:val="none" w:sz="0" w:space="0" w:color="auto"/>
                    <w:right w:val="none" w:sz="0" w:space="0" w:color="auto"/>
                  </w:divBdr>
                </w:div>
              </w:divsChild>
            </w:div>
            <w:div w:id="173804206">
              <w:marLeft w:val="0"/>
              <w:marRight w:val="0"/>
              <w:marTop w:val="0"/>
              <w:marBottom w:val="0"/>
              <w:divBdr>
                <w:top w:val="none" w:sz="0" w:space="0" w:color="auto"/>
                <w:left w:val="none" w:sz="0" w:space="0" w:color="auto"/>
                <w:bottom w:val="none" w:sz="0" w:space="0" w:color="auto"/>
                <w:right w:val="none" w:sz="0" w:space="0" w:color="auto"/>
              </w:divBdr>
              <w:divsChild>
                <w:div w:id="678577804">
                  <w:marLeft w:val="0"/>
                  <w:marRight w:val="0"/>
                  <w:marTop w:val="0"/>
                  <w:marBottom w:val="0"/>
                  <w:divBdr>
                    <w:top w:val="none" w:sz="0" w:space="0" w:color="auto"/>
                    <w:left w:val="none" w:sz="0" w:space="0" w:color="auto"/>
                    <w:bottom w:val="none" w:sz="0" w:space="0" w:color="auto"/>
                    <w:right w:val="none" w:sz="0" w:space="0" w:color="auto"/>
                  </w:divBdr>
                </w:div>
              </w:divsChild>
            </w:div>
            <w:div w:id="219950129">
              <w:marLeft w:val="0"/>
              <w:marRight w:val="0"/>
              <w:marTop w:val="0"/>
              <w:marBottom w:val="0"/>
              <w:divBdr>
                <w:top w:val="none" w:sz="0" w:space="0" w:color="auto"/>
                <w:left w:val="none" w:sz="0" w:space="0" w:color="auto"/>
                <w:bottom w:val="none" w:sz="0" w:space="0" w:color="auto"/>
                <w:right w:val="none" w:sz="0" w:space="0" w:color="auto"/>
              </w:divBdr>
              <w:divsChild>
                <w:div w:id="141820942">
                  <w:marLeft w:val="0"/>
                  <w:marRight w:val="0"/>
                  <w:marTop w:val="0"/>
                  <w:marBottom w:val="0"/>
                  <w:divBdr>
                    <w:top w:val="none" w:sz="0" w:space="0" w:color="auto"/>
                    <w:left w:val="none" w:sz="0" w:space="0" w:color="auto"/>
                    <w:bottom w:val="none" w:sz="0" w:space="0" w:color="auto"/>
                    <w:right w:val="none" w:sz="0" w:space="0" w:color="auto"/>
                  </w:divBdr>
                </w:div>
              </w:divsChild>
            </w:div>
            <w:div w:id="235360171">
              <w:marLeft w:val="0"/>
              <w:marRight w:val="0"/>
              <w:marTop w:val="0"/>
              <w:marBottom w:val="0"/>
              <w:divBdr>
                <w:top w:val="none" w:sz="0" w:space="0" w:color="auto"/>
                <w:left w:val="none" w:sz="0" w:space="0" w:color="auto"/>
                <w:bottom w:val="none" w:sz="0" w:space="0" w:color="auto"/>
                <w:right w:val="none" w:sz="0" w:space="0" w:color="auto"/>
              </w:divBdr>
              <w:divsChild>
                <w:div w:id="911961730">
                  <w:marLeft w:val="0"/>
                  <w:marRight w:val="0"/>
                  <w:marTop w:val="0"/>
                  <w:marBottom w:val="0"/>
                  <w:divBdr>
                    <w:top w:val="none" w:sz="0" w:space="0" w:color="auto"/>
                    <w:left w:val="none" w:sz="0" w:space="0" w:color="auto"/>
                    <w:bottom w:val="none" w:sz="0" w:space="0" w:color="auto"/>
                    <w:right w:val="none" w:sz="0" w:space="0" w:color="auto"/>
                  </w:divBdr>
                </w:div>
              </w:divsChild>
            </w:div>
            <w:div w:id="261306254">
              <w:marLeft w:val="0"/>
              <w:marRight w:val="0"/>
              <w:marTop w:val="0"/>
              <w:marBottom w:val="0"/>
              <w:divBdr>
                <w:top w:val="none" w:sz="0" w:space="0" w:color="auto"/>
                <w:left w:val="none" w:sz="0" w:space="0" w:color="auto"/>
                <w:bottom w:val="none" w:sz="0" w:space="0" w:color="auto"/>
                <w:right w:val="none" w:sz="0" w:space="0" w:color="auto"/>
              </w:divBdr>
              <w:divsChild>
                <w:div w:id="247203564">
                  <w:marLeft w:val="0"/>
                  <w:marRight w:val="0"/>
                  <w:marTop w:val="0"/>
                  <w:marBottom w:val="0"/>
                  <w:divBdr>
                    <w:top w:val="none" w:sz="0" w:space="0" w:color="auto"/>
                    <w:left w:val="none" w:sz="0" w:space="0" w:color="auto"/>
                    <w:bottom w:val="none" w:sz="0" w:space="0" w:color="auto"/>
                    <w:right w:val="none" w:sz="0" w:space="0" w:color="auto"/>
                  </w:divBdr>
                </w:div>
              </w:divsChild>
            </w:div>
            <w:div w:id="273824698">
              <w:marLeft w:val="0"/>
              <w:marRight w:val="0"/>
              <w:marTop w:val="0"/>
              <w:marBottom w:val="0"/>
              <w:divBdr>
                <w:top w:val="none" w:sz="0" w:space="0" w:color="auto"/>
                <w:left w:val="none" w:sz="0" w:space="0" w:color="auto"/>
                <w:bottom w:val="none" w:sz="0" w:space="0" w:color="auto"/>
                <w:right w:val="none" w:sz="0" w:space="0" w:color="auto"/>
              </w:divBdr>
              <w:divsChild>
                <w:div w:id="156502430">
                  <w:marLeft w:val="0"/>
                  <w:marRight w:val="0"/>
                  <w:marTop w:val="0"/>
                  <w:marBottom w:val="0"/>
                  <w:divBdr>
                    <w:top w:val="none" w:sz="0" w:space="0" w:color="auto"/>
                    <w:left w:val="none" w:sz="0" w:space="0" w:color="auto"/>
                    <w:bottom w:val="none" w:sz="0" w:space="0" w:color="auto"/>
                    <w:right w:val="none" w:sz="0" w:space="0" w:color="auto"/>
                  </w:divBdr>
                </w:div>
              </w:divsChild>
            </w:div>
            <w:div w:id="298459328">
              <w:marLeft w:val="0"/>
              <w:marRight w:val="0"/>
              <w:marTop w:val="0"/>
              <w:marBottom w:val="0"/>
              <w:divBdr>
                <w:top w:val="none" w:sz="0" w:space="0" w:color="auto"/>
                <w:left w:val="none" w:sz="0" w:space="0" w:color="auto"/>
                <w:bottom w:val="none" w:sz="0" w:space="0" w:color="auto"/>
                <w:right w:val="none" w:sz="0" w:space="0" w:color="auto"/>
              </w:divBdr>
              <w:divsChild>
                <w:div w:id="1898395796">
                  <w:marLeft w:val="0"/>
                  <w:marRight w:val="0"/>
                  <w:marTop w:val="0"/>
                  <w:marBottom w:val="0"/>
                  <w:divBdr>
                    <w:top w:val="none" w:sz="0" w:space="0" w:color="auto"/>
                    <w:left w:val="none" w:sz="0" w:space="0" w:color="auto"/>
                    <w:bottom w:val="none" w:sz="0" w:space="0" w:color="auto"/>
                    <w:right w:val="none" w:sz="0" w:space="0" w:color="auto"/>
                  </w:divBdr>
                </w:div>
              </w:divsChild>
            </w:div>
            <w:div w:id="305010086">
              <w:marLeft w:val="0"/>
              <w:marRight w:val="0"/>
              <w:marTop w:val="0"/>
              <w:marBottom w:val="0"/>
              <w:divBdr>
                <w:top w:val="none" w:sz="0" w:space="0" w:color="auto"/>
                <w:left w:val="none" w:sz="0" w:space="0" w:color="auto"/>
                <w:bottom w:val="none" w:sz="0" w:space="0" w:color="auto"/>
                <w:right w:val="none" w:sz="0" w:space="0" w:color="auto"/>
              </w:divBdr>
              <w:divsChild>
                <w:div w:id="756706439">
                  <w:marLeft w:val="0"/>
                  <w:marRight w:val="0"/>
                  <w:marTop w:val="0"/>
                  <w:marBottom w:val="0"/>
                  <w:divBdr>
                    <w:top w:val="none" w:sz="0" w:space="0" w:color="auto"/>
                    <w:left w:val="none" w:sz="0" w:space="0" w:color="auto"/>
                    <w:bottom w:val="none" w:sz="0" w:space="0" w:color="auto"/>
                    <w:right w:val="none" w:sz="0" w:space="0" w:color="auto"/>
                  </w:divBdr>
                </w:div>
              </w:divsChild>
            </w:div>
            <w:div w:id="311450446">
              <w:marLeft w:val="0"/>
              <w:marRight w:val="0"/>
              <w:marTop w:val="0"/>
              <w:marBottom w:val="0"/>
              <w:divBdr>
                <w:top w:val="none" w:sz="0" w:space="0" w:color="auto"/>
                <w:left w:val="none" w:sz="0" w:space="0" w:color="auto"/>
                <w:bottom w:val="none" w:sz="0" w:space="0" w:color="auto"/>
                <w:right w:val="none" w:sz="0" w:space="0" w:color="auto"/>
              </w:divBdr>
              <w:divsChild>
                <w:div w:id="1469056855">
                  <w:marLeft w:val="0"/>
                  <w:marRight w:val="0"/>
                  <w:marTop w:val="0"/>
                  <w:marBottom w:val="0"/>
                  <w:divBdr>
                    <w:top w:val="none" w:sz="0" w:space="0" w:color="auto"/>
                    <w:left w:val="none" w:sz="0" w:space="0" w:color="auto"/>
                    <w:bottom w:val="none" w:sz="0" w:space="0" w:color="auto"/>
                    <w:right w:val="none" w:sz="0" w:space="0" w:color="auto"/>
                  </w:divBdr>
                </w:div>
              </w:divsChild>
            </w:div>
            <w:div w:id="316080211">
              <w:marLeft w:val="0"/>
              <w:marRight w:val="0"/>
              <w:marTop w:val="0"/>
              <w:marBottom w:val="0"/>
              <w:divBdr>
                <w:top w:val="none" w:sz="0" w:space="0" w:color="auto"/>
                <w:left w:val="none" w:sz="0" w:space="0" w:color="auto"/>
                <w:bottom w:val="none" w:sz="0" w:space="0" w:color="auto"/>
                <w:right w:val="none" w:sz="0" w:space="0" w:color="auto"/>
              </w:divBdr>
              <w:divsChild>
                <w:div w:id="1292786178">
                  <w:marLeft w:val="0"/>
                  <w:marRight w:val="0"/>
                  <w:marTop w:val="0"/>
                  <w:marBottom w:val="0"/>
                  <w:divBdr>
                    <w:top w:val="none" w:sz="0" w:space="0" w:color="auto"/>
                    <w:left w:val="none" w:sz="0" w:space="0" w:color="auto"/>
                    <w:bottom w:val="none" w:sz="0" w:space="0" w:color="auto"/>
                    <w:right w:val="none" w:sz="0" w:space="0" w:color="auto"/>
                  </w:divBdr>
                </w:div>
              </w:divsChild>
            </w:div>
            <w:div w:id="344138288">
              <w:marLeft w:val="0"/>
              <w:marRight w:val="0"/>
              <w:marTop w:val="0"/>
              <w:marBottom w:val="0"/>
              <w:divBdr>
                <w:top w:val="none" w:sz="0" w:space="0" w:color="auto"/>
                <w:left w:val="none" w:sz="0" w:space="0" w:color="auto"/>
                <w:bottom w:val="none" w:sz="0" w:space="0" w:color="auto"/>
                <w:right w:val="none" w:sz="0" w:space="0" w:color="auto"/>
              </w:divBdr>
              <w:divsChild>
                <w:div w:id="952204344">
                  <w:marLeft w:val="0"/>
                  <w:marRight w:val="0"/>
                  <w:marTop w:val="0"/>
                  <w:marBottom w:val="0"/>
                  <w:divBdr>
                    <w:top w:val="none" w:sz="0" w:space="0" w:color="auto"/>
                    <w:left w:val="none" w:sz="0" w:space="0" w:color="auto"/>
                    <w:bottom w:val="none" w:sz="0" w:space="0" w:color="auto"/>
                    <w:right w:val="none" w:sz="0" w:space="0" w:color="auto"/>
                  </w:divBdr>
                </w:div>
              </w:divsChild>
            </w:div>
            <w:div w:id="361324144">
              <w:marLeft w:val="0"/>
              <w:marRight w:val="0"/>
              <w:marTop w:val="0"/>
              <w:marBottom w:val="0"/>
              <w:divBdr>
                <w:top w:val="none" w:sz="0" w:space="0" w:color="auto"/>
                <w:left w:val="none" w:sz="0" w:space="0" w:color="auto"/>
                <w:bottom w:val="none" w:sz="0" w:space="0" w:color="auto"/>
                <w:right w:val="none" w:sz="0" w:space="0" w:color="auto"/>
              </w:divBdr>
              <w:divsChild>
                <w:div w:id="1405570074">
                  <w:marLeft w:val="0"/>
                  <w:marRight w:val="0"/>
                  <w:marTop w:val="0"/>
                  <w:marBottom w:val="0"/>
                  <w:divBdr>
                    <w:top w:val="none" w:sz="0" w:space="0" w:color="auto"/>
                    <w:left w:val="none" w:sz="0" w:space="0" w:color="auto"/>
                    <w:bottom w:val="none" w:sz="0" w:space="0" w:color="auto"/>
                    <w:right w:val="none" w:sz="0" w:space="0" w:color="auto"/>
                  </w:divBdr>
                </w:div>
              </w:divsChild>
            </w:div>
            <w:div w:id="414671943">
              <w:marLeft w:val="0"/>
              <w:marRight w:val="0"/>
              <w:marTop w:val="0"/>
              <w:marBottom w:val="0"/>
              <w:divBdr>
                <w:top w:val="none" w:sz="0" w:space="0" w:color="auto"/>
                <w:left w:val="none" w:sz="0" w:space="0" w:color="auto"/>
                <w:bottom w:val="none" w:sz="0" w:space="0" w:color="auto"/>
                <w:right w:val="none" w:sz="0" w:space="0" w:color="auto"/>
              </w:divBdr>
              <w:divsChild>
                <w:div w:id="2039307708">
                  <w:marLeft w:val="0"/>
                  <w:marRight w:val="0"/>
                  <w:marTop w:val="0"/>
                  <w:marBottom w:val="0"/>
                  <w:divBdr>
                    <w:top w:val="none" w:sz="0" w:space="0" w:color="auto"/>
                    <w:left w:val="none" w:sz="0" w:space="0" w:color="auto"/>
                    <w:bottom w:val="none" w:sz="0" w:space="0" w:color="auto"/>
                    <w:right w:val="none" w:sz="0" w:space="0" w:color="auto"/>
                  </w:divBdr>
                </w:div>
              </w:divsChild>
            </w:div>
            <w:div w:id="423381635">
              <w:marLeft w:val="0"/>
              <w:marRight w:val="0"/>
              <w:marTop w:val="0"/>
              <w:marBottom w:val="0"/>
              <w:divBdr>
                <w:top w:val="none" w:sz="0" w:space="0" w:color="auto"/>
                <w:left w:val="none" w:sz="0" w:space="0" w:color="auto"/>
                <w:bottom w:val="none" w:sz="0" w:space="0" w:color="auto"/>
                <w:right w:val="none" w:sz="0" w:space="0" w:color="auto"/>
              </w:divBdr>
              <w:divsChild>
                <w:div w:id="767311667">
                  <w:marLeft w:val="0"/>
                  <w:marRight w:val="0"/>
                  <w:marTop w:val="0"/>
                  <w:marBottom w:val="0"/>
                  <w:divBdr>
                    <w:top w:val="none" w:sz="0" w:space="0" w:color="auto"/>
                    <w:left w:val="none" w:sz="0" w:space="0" w:color="auto"/>
                    <w:bottom w:val="none" w:sz="0" w:space="0" w:color="auto"/>
                    <w:right w:val="none" w:sz="0" w:space="0" w:color="auto"/>
                  </w:divBdr>
                </w:div>
              </w:divsChild>
            </w:div>
            <w:div w:id="463305379">
              <w:marLeft w:val="0"/>
              <w:marRight w:val="0"/>
              <w:marTop w:val="0"/>
              <w:marBottom w:val="0"/>
              <w:divBdr>
                <w:top w:val="none" w:sz="0" w:space="0" w:color="auto"/>
                <w:left w:val="none" w:sz="0" w:space="0" w:color="auto"/>
                <w:bottom w:val="none" w:sz="0" w:space="0" w:color="auto"/>
                <w:right w:val="none" w:sz="0" w:space="0" w:color="auto"/>
              </w:divBdr>
              <w:divsChild>
                <w:div w:id="1033573378">
                  <w:marLeft w:val="0"/>
                  <w:marRight w:val="0"/>
                  <w:marTop w:val="0"/>
                  <w:marBottom w:val="0"/>
                  <w:divBdr>
                    <w:top w:val="none" w:sz="0" w:space="0" w:color="auto"/>
                    <w:left w:val="none" w:sz="0" w:space="0" w:color="auto"/>
                    <w:bottom w:val="none" w:sz="0" w:space="0" w:color="auto"/>
                    <w:right w:val="none" w:sz="0" w:space="0" w:color="auto"/>
                  </w:divBdr>
                </w:div>
              </w:divsChild>
            </w:div>
            <w:div w:id="464737614">
              <w:marLeft w:val="0"/>
              <w:marRight w:val="0"/>
              <w:marTop w:val="0"/>
              <w:marBottom w:val="0"/>
              <w:divBdr>
                <w:top w:val="none" w:sz="0" w:space="0" w:color="auto"/>
                <w:left w:val="none" w:sz="0" w:space="0" w:color="auto"/>
                <w:bottom w:val="none" w:sz="0" w:space="0" w:color="auto"/>
                <w:right w:val="none" w:sz="0" w:space="0" w:color="auto"/>
              </w:divBdr>
              <w:divsChild>
                <w:div w:id="1362627275">
                  <w:marLeft w:val="0"/>
                  <w:marRight w:val="0"/>
                  <w:marTop w:val="0"/>
                  <w:marBottom w:val="0"/>
                  <w:divBdr>
                    <w:top w:val="none" w:sz="0" w:space="0" w:color="auto"/>
                    <w:left w:val="none" w:sz="0" w:space="0" w:color="auto"/>
                    <w:bottom w:val="none" w:sz="0" w:space="0" w:color="auto"/>
                    <w:right w:val="none" w:sz="0" w:space="0" w:color="auto"/>
                  </w:divBdr>
                </w:div>
              </w:divsChild>
            </w:div>
            <w:div w:id="516042220">
              <w:marLeft w:val="0"/>
              <w:marRight w:val="0"/>
              <w:marTop w:val="0"/>
              <w:marBottom w:val="0"/>
              <w:divBdr>
                <w:top w:val="none" w:sz="0" w:space="0" w:color="auto"/>
                <w:left w:val="none" w:sz="0" w:space="0" w:color="auto"/>
                <w:bottom w:val="none" w:sz="0" w:space="0" w:color="auto"/>
                <w:right w:val="none" w:sz="0" w:space="0" w:color="auto"/>
              </w:divBdr>
              <w:divsChild>
                <w:div w:id="697898773">
                  <w:marLeft w:val="0"/>
                  <w:marRight w:val="0"/>
                  <w:marTop w:val="0"/>
                  <w:marBottom w:val="0"/>
                  <w:divBdr>
                    <w:top w:val="none" w:sz="0" w:space="0" w:color="auto"/>
                    <w:left w:val="none" w:sz="0" w:space="0" w:color="auto"/>
                    <w:bottom w:val="none" w:sz="0" w:space="0" w:color="auto"/>
                    <w:right w:val="none" w:sz="0" w:space="0" w:color="auto"/>
                  </w:divBdr>
                </w:div>
              </w:divsChild>
            </w:div>
            <w:div w:id="547188922">
              <w:marLeft w:val="0"/>
              <w:marRight w:val="0"/>
              <w:marTop w:val="0"/>
              <w:marBottom w:val="0"/>
              <w:divBdr>
                <w:top w:val="none" w:sz="0" w:space="0" w:color="auto"/>
                <w:left w:val="none" w:sz="0" w:space="0" w:color="auto"/>
                <w:bottom w:val="none" w:sz="0" w:space="0" w:color="auto"/>
                <w:right w:val="none" w:sz="0" w:space="0" w:color="auto"/>
              </w:divBdr>
              <w:divsChild>
                <w:div w:id="191696064">
                  <w:marLeft w:val="0"/>
                  <w:marRight w:val="0"/>
                  <w:marTop w:val="0"/>
                  <w:marBottom w:val="0"/>
                  <w:divBdr>
                    <w:top w:val="none" w:sz="0" w:space="0" w:color="auto"/>
                    <w:left w:val="none" w:sz="0" w:space="0" w:color="auto"/>
                    <w:bottom w:val="none" w:sz="0" w:space="0" w:color="auto"/>
                    <w:right w:val="none" w:sz="0" w:space="0" w:color="auto"/>
                  </w:divBdr>
                </w:div>
              </w:divsChild>
            </w:div>
            <w:div w:id="588853375">
              <w:marLeft w:val="0"/>
              <w:marRight w:val="0"/>
              <w:marTop w:val="0"/>
              <w:marBottom w:val="0"/>
              <w:divBdr>
                <w:top w:val="none" w:sz="0" w:space="0" w:color="auto"/>
                <w:left w:val="none" w:sz="0" w:space="0" w:color="auto"/>
                <w:bottom w:val="none" w:sz="0" w:space="0" w:color="auto"/>
                <w:right w:val="none" w:sz="0" w:space="0" w:color="auto"/>
              </w:divBdr>
              <w:divsChild>
                <w:div w:id="91972665">
                  <w:marLeft w:val="0"/>
                  <w:marRight w:val="0"/>
                  <w:marTop w:val="0"/>
                  <w:marBottom w:val="0"/>
                  <w:divBdr>
                    <w:top w:val="none" w:sz="0" w:space="0" w:color="auto"/>
                    <w:left w:val="none" w:sz="0" w:space="0" w:color="auto"/>
                    <w:bottom w:val="none" w:sz="0" w:space="0" w:color="auto"/>
                    <w:right w:val="none" w:sz="0" w:space="0" w:color="auto"/>
                  </w:divBdr>
                </w:div>
                <w:div w:id="2056152305">
                  <w:marLeft w:val="0"/>
                  <w:marRight w:val="0"/>
                  <w:marTop w:val="0"/>
                  <w:marBottom w:val="0"/>
                  <w:divBdr>
                    <w:top w:val="none" w:sz="0" w:space="0" w:color="auto"/>
                    <w:left w:val="none" w:sz="0" w:space="0" w:color="auto"/>
                    <w:bottom w:val="none" w:sz="0" w:space="0" w:color="auto"/>
                    <w:right w:val="none" w:sz="0" w:space="0" w:color="auto"/>
                  </w:divBdr>
                </w:div>
              </w:divsChild>
            </w:div>
            <w:div w:id="592738940">
              <w:marLeft w:val="0"/>
              <w:marRight w:val="0"/>
              <w:marTop w:val="0"/>
              <w:marBottom w:val="0"/>
              <w:divBdr>
                <w:top w:val="none" w:sz="0" w:space="0" w:color="auto"/>
                <w:left w:val="none" w:sz="0" w:space="0" w:color="auto"/>
                <w:bottom w:val="none" w:sz="0" w:space="0" w:color="auto"/>
                <w:right w:val="none" w:sz="0" w:space="0" w:color="auto"/>
              </w:divBdr>
              <w:divsChild>
                <w:div w:id="1782139950">
                  <w:marLeft w:val="0"/>
                  <w:marRight w:val="0"/>
                  <w:marTop w:val="0"/>
                  <w:marBottom w:val="0"/>
                  <w:divBdr>
                    <w:top w:val="none" w:sz="0" w:space="0" w:color="auto"/>
                    <w:left w:val="none" w:sz="0" w:space="0" w:color="auto"/>
                    <w:bottom w:val="none" w:sz="0" w:space="0" w:color="auto"/>
                    <w:right w:val="none" w:sz="0" w:space="0" w:color="auto"/>
                  </w:divBdr>
                </w:div>
              </w:divsChild>
            </w:div>
            <w:div w:id="596670644">
              <w:marLeft w:val="0"/>
              <w:marRight w:val="0"/>
              <w:marTop w:val="0"/>
              <w:marBottom w:val="0"/>
              <w:divBdr>
                <w:top w:val="none" w:sz="0" w:space="0" w:color="auto"/>
                <w:left w:val="none" w:sz="0" w:space="0" w:color="auto"/>
                <w:bottom w:val="none" w:sz="0" w:space="0" w:color="auto"/>
                <w:right w:val="none" w:sz="0" w:space="0" w:color="auto"/>
              </w:divBdr>
              <w:divsChild>
                <w:div w:id="78142651">
                  <w:marLeft w:val="0"/>
                  <w:marRight w:val="0"/>
                  <w:marTop w:val="0"/>
                  <w:marBottom w:val="0"/>
                  <w:divBdr>
                    <w:top w:val="none" w:sz="0" w:space="0" w:color="auto"/>
                    <w:left w:val="none" w:sz="0" w:space="0" w:color="auto"/>
                    <w:bottom w:val="none" w:sz="0" w:space="0" w:color="auto"/>
                    <w:right w:val="none" w:sz="0" w:space="0" w:color="auto"/>
                  </w:divBdr>
                </w:div>
              </w:divsChild>
            </w:div>
            <w:div w:id="649288496">
              <w:marLeft w:val="0"/>
              <w:marRight w:val="0"/>
              <w:marTop w:val="0"/>
              <w:marBottom w:val="0"/>
              <w:divBdr>
                <w:top w:val="none" w:sz="0" w:space="0" w:color="auto"/>
                <w:left w:val="none" w:sz="0" w:space="0" w:color="auto"/>
                <w:bottom w:val="none" w:sz="0" w:space="0" w:color="auto"/>
                <w:right w:val="none" w:sz="0" w:space="0" w:color="auto"/>
              </w:divBdr>
              <w:divsChild>
                <w:div w:id="765345911">
                  <w:marLeft w:val="0"/>
                  <w:marRight w:val="0"/>
                  <w:marTop w:val="0"/>
                  <w:marBottom w:val="0"/>
                  <w:divBdr>
                    <w:top w:val="none" w:sz="0" w:space="0" w:color="auto"/>
                    <w:left w:val="none" w:sz="0" w:space="0" w:color="auto"/>
                    <w:bottom w:val="none" w:sz="0" w:space="0" w:color="auto"/>
                    <w:right w:val="none" w:sz="0" w:space="0" w:color="auto"/>
                  </w:divBdr>
                </w:div>
              </w:divsChild>
            </w:div>
            <w:div w:id="730814021">
              <w:marLeft w:val="0"/>
              <w:marRight w:val="0"/>
              <w:marTop w:val="0"/>
              <w:marBottom w:val="0"/>
              <w:divBdr>
                <w:top w:val="none" w:sz="0" w:space="0" w:color="auto"/>
                <w:left w:val="none" w:sz="0" w:space="0" w:color="auto"/>
                <w:bottom w:val="none" w:sz="0" w:space="0" w:color="auto"/>
                <w:right w:val="none" w:sz="0" w:space="0" w:color="auto"/>
              </w:divBdr>
              <w:divsChild>
                <w:div w:id="1934170005">
                  <w:marLeft w:val="0"/>
                  <w:marRight w:val="0"/>
                  <w:marTop w:val="0"/>
                  <w:marBottom w:val="0"/>
                  <w:divBdr>
                    <w:top w:val="none" w:sz="0" w:space="0" w:color="auto"/>
                    <w:left w:val="none" w:sz="0" w:space="0" w:color="auto"/>
                    <w:bottom w:val="none" w:sz="0" w:space="0" w:color="auto"/>
                    <w:right w:val="none" w:sz="0" w:space="0" w:color="auto"/>
                  </w:divBdr>
                </w:div>
              </w:divsChild>
            </w:div>
            <w:div w:id="814906035">
              <w:marLeft w:val="0"/>
              <w:marRight w:val="0"/>
              <w:marTop w:val="0"/>
              <w:marBottom w:val="0"/>
              <w:divBdr>
                <w:top w:val="none" w:sz="0" w:space="0" w:color="auto"/>
                <w:left w:val="none" w:sz="0" w:space="0" w:color="auto"/>
                <w:bottom w:val="none" w:sz="0" w:space="0" w:color="auto"/>
                <w:right w:val="none" w:sz="0" w:space="0" w:color="auto"/>
              </w:divBdr>
              <w:divsChild>
                <w:div w:id="1821918761">
                  <w:marLeft w:val="0"/>
                  <w:marRight w:val="0"/>
                  <w:marTop w:val="0"/>
                  <w:marBottom w:val="0"/>
                  <w:divBdr>
                    <w:top w:val="none" w:sz="0" w:space="0" w:color="auto"/>
                    <w:left w:val="none" w:sz="0" w:space="0" w:color="auto"/>
                    <w:bottom w:val="none" w:sz="0" w:space="0" w:color="auto"/>
                    <w:right w:val="none" w:sz="0" w:space="0" w:color="auto"/>
                  </w:divBdr>
                </w:div>
              </w:divsChild>
            </w:div>
            <w:div w:id="856310010">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0"/>
                  <w:marRight w:val="0"/>
                  <w:marTop w:val="0"/>
                  <w:marBottom w:val="0"/>
                  <w:divBdr>
                    <w:top w:val="none" w:sz="0" w:space="0" w:color="auto"/>
                    <w:left w:val="none" w:sz="0" w:space="0" w:color="auto"/>
                    <w:bottom w:val="none" w:sz="0" w:space="0" w:color="auto"/>
                    <w:right w:val="none" w:sz="0" w:space="0" w:color="auto"/>
                  </w:divBdr>
                </w:div>
              </w:divsChild>
            </w:div>
            <w:div w:id="859782899">
              <w:marLeft w:val="0"/>
              <w:marRight w:val="0"/>
              <w:marTop w:val="0"/>
              <w:marBottom w:val="0"/>
              <w:divBdr>
                <w:top w:val="none" w:sz="0" w:space="0" w:color="auto"/>
                <w:left w:val="none" w:sz="0" w:space="0" w:color="auto"/>
                <w:bottom w:val="none" w:sz="0" w:space="0" w:color="auto"/>
                <w:right w:val="none" w:sz="0" w:space="0" w:color="auto"/>
              </w:divBdr>
              <w:divsChild>
                <w:div w:id="1331058549">
                  <w:marLeft w:val="0"/>
                  <w:marRight w:val="0"/>
                  <w:marTop w:val="0"/>
                  <w:marBottom w:val="0"/>
                  <w:divBdr>
                    <w:top w:val="none" w:sz="0" w:space="0" w:color="auto"/>
                    <w:left w:val="none" w:sz="0" w:space="0" w:color="auto"/>
                    <w:bottom w:val="none" w:sz="0" w:space="0" w:color="auto"/>
                    <w:right w:val="none" w:sz="0" w:space="0" w:color="auto"/>
                  </w:divBdr>
                </w:div>
              </w:divsChild>
            </w:div>
            <w:div w:id="911546279">
              <w:marLeft w:val="0"/>
              <w:marRight w:val="0"/>
              <w:marTop w:val="0"/>
              <w:marBottom w:val="0"/>
              <w:divBdr>
                <w:top w:val="none" w:sz="0" w:space="0" w:color="auto"/>
                <w:left w:val="none" w:sz="0" w:space="0" w:color="auto"/>
                <w:bottom w:val="none" w:sz="0" w:space="0" w:color="auto"/>
                <w:right w:val="none" w:sz="0" w:space="0" w:color="auto"/>
              </w:divBdr>
              <w:divsChild>
                <w:div w:id="2028633985">
                  <w:marLeft w:val="0"/>
                  <w:marRight w:val="0"/>
                  <w:marTop w:val="0"/>
                  <w:marBottom w:val="0"/>
                  <w:divBdr>
                    <w:top w:val="none" w:sz="0" w:space="0" w:color="auto"/>
                    <w:left w:val="none" w:sz="0" w:space="0" w:color="auto"/>
                    <w:bottom w:val="none" w:sz="0" w:space="0" w:color="auto"/>
                    <w:right w:val="none" w:sz="0" w:space="0" w:color="auto"/>
                  </w:divBdr>
                </w:div>
              </w:divsChild>
            </w:div>
            <w:div w:id="951940411">
              <w:marLeft w:val="0"/>
              <w:marRight w:val="0"/>
              <w:marTop w:val="0"/>
              <w:marBottom w:val="0"/>
              <w:divBdr>
                <w:top w:val="none" w:sz="0" w:space="0" w:color="auto"/>
                <w:left w:val="none" w:sz="0" w:space="0" w:color="auto"/>
                <w:bottom w:val="none" w:sz="0" w:space="0" w:color="auto"/>
                <w:right w:val="none" w:sz="0" w:space="0" w:color="auto"/>
              </w:divBdr>
              <w:divsChild>
                <w:div w:id="2062511173">
                  <w:marLeft w:val="0"/>
                  <w:marRight w:val="0"/>
                  <w:marTop w:val="0"/>
                  <w:marBottom w:val="0"/>
                  <w:divBdr>
                    <w:top w:val="none" w:sz="0" w:space="0" w:color="auto"/>
                    <w:left w:val="none" w:sz="0" w:space="0" w:color="auto"/>
                    <w:bottom w:val="none" w:sz="0" w:space="0" w:color="auto"/>
                    <w:right w:val="none" w:sz="0" w:space="0" w:color="auto"/>
                  </w:divBdr>
                </w:div>
              </w:divsChild>
            </w:div>
            <w:div w:id="973021525">
              <w:marLeft w:val="0"/>
              <w:marRight w:val="0"/>
              <w:marTop w:val="0"/>
              <w:marBottom w:val="0"/>
              <w:divBdr>
                <w:top w:val="none" w:sz="0" w:space="0" w:color="auto"/>
                <w:left w:val="none" w:sz="0" w:space="0" w:color="auto"/>
                <w:bottom w:val="none" w:sz="0" w:space="0" w:color="auto"/>
                <w:right w:val="none" w:sz="0" w:space="0" w:color="auto"/>
              </w:divBdr>
              <w:divsChild>
                <w:div w:id="1528636894">
                  <w:marLeft w:val="0"/>
                  <w:marRight w:val="0"/>
                  <w:marTop w:val="0"/>
                  <w:marBottom w:val="0"/>
                  <w:divBdr>
                    <w:top w:val="none" w:sz="0" w:space="0" w:color="auto"/>
                    <w:left w:val="none" w:sz="0" w:space="0" w:color="auto"/>
                    <w:bottom w:val="none" w:sz="0" w:space="0" w:color="auto"/>
                    <w:right w:val="none" w:sz="0" w:space="0" w:color="auto"/>
                  </w:divBdr>
                </w:div>
              </w:divsChild>
            </w:div>
            <w:div w:id="977033657">
              <w:marLeft w:val="0"/>
              <w:marRight w:val="0"/>
              <w:marTop w:val="0"/>
              <w:marBottom w:val="0"/>
              <w:divBdr>
                <w:top w:val="none" w:sz="0" w:space="0" w:color="auto"/>
                <w:left w:val="none" w:sz="0" w:space="0" w:color="auto"/>
                <w:bottom w:val="none" w:sz="0" w:space="0" w:color="auto"/>
                <w:right w:val="none" w:sz="0" w:space="0" w:color="auto"/>
              </w:divBdr>
              <w:divsChild>
                <w:div w:id="521477090">
                  <w:marLeft w:val="0"/>
                  <w:marRight w:val="0"/>
                  <w:marTop w:val="0"/>
                  <w:marBottom w:val="0"/>
                  <w:divBdr>
                    <w:top w:val="none" w:sz="0" w:space="0" w:color="auto"/>
                    <w:left w:val="none" w:sz="0" w:space="0" w:color="auto"/>
                    <w:bottom w:val="none" w:sz="0" w:space="0" w:color="auto"/>
                    <w:right w:val="none" w:sz="0" w:space="0" w:color="auto"/>
                  </w:divBdr>
                </w:div>
              </w:divsChild>
            </w:div>
            <w:div w:id="1006712237">
              <w:marLeft w:val="0"/>
              <w:marRight w:val="0"/>
              <w:marTop w:val="0"/>
              <w:marBottom w:val="0"/>
              <w:divBdr>
                <w:top w:val="none" w:sz="0" w:space="0" w:color="auto"/>
                <w:left w:val="none" w:sz="0" w:space="0" w:color="auto"/>
                <w:bottom w:val="none" w:sz="0" w:space="0" w:color="auto"/>
                <w:right w:val="none" w:sz="0" w:space="0" w:color="auto"/>
              </w:divBdr>
              <w:divsChild>
                <w:div w:id="501940976">
                  <w:marLeft w:val="0"/>
                  <w:marRight w:val="0"/>
                  <w:marTop w:val="0"/>
                  <w:marBottom w:val="0"/>
                  <w:divBdr>
                    <w:top w:val="none" w:sz="0" w:space="0" w:color="auto"/>
                    <w:left w:val="none" w:sz="0" w:space="0" w:color="auto"/>
                    <w:bottom w:val="none" w:sz="0" w:space="0" w:color="auto"/>
                    <w:right w:val="none" w:sz="0" w:space="0" w:color="auto"/>
                  </w:divBdr>
                </w:div>
              </w:divsChild>
            </w:div>
            <w:div w:id="1056969073">
              <w:marLeft w:val="0"/>
              <w:marRight w:val="0"/>
              <w:marTop w:val="0"/>
              <w:marBottom w:val="0"/>
              <w:divBdr>
                <w:top w:val="none" w:sz="0" w:space="0" w:color="auto"/>
                <w:left w:val="none" w:sz="0" w:space="0" w:color="auto"/>
                <w:bottom w:val="none" w:sz="0" w:space="0" w:color="auto"/>
                <w:right w:val="none" w:sz="0" w:space="0" w:color="auto"/>
              </w:divBdr>
              <w:divsChild>
                <w:div w:id="855115137">
                  <w:marLeft w:val="0"/>
                  <w:marRight w:val="0"/>
                  <w:marTop w:val="0"/>
                  <w:marBottom w:val="0"/>
                  <w:divBdr>
                    <w:top w:val="none" w:sz="0" w:space="0" w:color="auto"/>
                    <w:left w:val="none" w:sz="0" w:space="0" w:color="auto"/>
                    <w:bottom w:val="none" w:sz="0" w:space="0" w:color="auto"/>
                    <w:right w:val="none" w:sz="0" w:space="0" w:color="auto"/>
                  </w:divBdr>
                </w:div>
                <w:div w:id="1040667837">
                  <w:marLeft w:val="0"/>
                  <w:marRight w:val="0"/>
                  <w:marTop w:val="0"/>
                  <w:marBottom w:val="0"/>
                  <w:divBdr>
                    <w:top w:val="none" w:sz="0" w:space="0" w:color="auto"/>
                    <w:left w:val="none" w:sz="0" w:space="0" w:color="auto"/>
                    <w:bottom w:val="none" w:sz="0" w:space="0" w:color="auto"/>
                    <w:right w:val="none" w:sz="0" w:space="0" w:color="auto"/>
                  </w:divBdr>
                </w:div>
                <w:div w:id="2140801083">
                  <w:marLeft w:val="0"/>
                  <w:marRight w:val="0"/>
                  <w:marTop w:val="0"/>
                  <w:marBottom w:val="0"/>
                  <w:divBdr>
                    <w:top w:val="none" w:sz="0" w:space="0" w:color="auto"/>
                    <w:left w:val="none" w:sz="0" w:space="0" w:color="auto"/>
                    <w:bottom w:val="none" w:sz="0" w:space="0" w:color="auto"/>
                    <w:right w:val="none" w:sz="0" w:space="0" w:color="auto"/>
                  </w:divBdr>
                </w:div>
              </w:divsChild>
            </w:div>
            <w:div w:id="1077287842">
              <w:marLeft w:val="0"/>
              <w:marRight w:val="0"/>
              <w:marTop w:val="0"/>
              <w:marBottom w:val="0"/>
              <w:divBdr>
                <w:top w:val="none" w:sz="0" w:space="0" w:color="auto"/>
                <w:left w:val="none" w:sz="0" w:space="0" w:color="auto"/>
                <w:bottom w:val="none" w:sz="0" w:space="0" w:color="auto"/>
                <w:right w:val="none" w:sz="0" w:space="0" w:color="auto"/>
              </w:divBdr>
              <w:divsChild>
                <w:div w:id="877013010">
                  <w:marLeft w:val="0"/>
                  <w:marRight w:val="0"/>
                  <w:marTop w:val="0"/>
                  <w:marBottom w:val="0"/>
                  <w:divBdr>
                    <w:top w:val="none" w:sz="0" w:space="0" w:color="auto"/>
                    <w:left w:val="none" w:sz="0" w:space="0" w:color="auto"/>
                    <w:bottom w:val="none" w:sz="0" w:space="0" w:color="auto"/>
                    <w:right w:val="none" w:sz="0" w:space="0" w:color="auto"/>
                  </w:divBdr>
                </w:div>
              </w:divsChild>
            </w:div>
            <w:div w:id="1107194938">
              <w:marLeft w:val="0"/>
              <w:marRight w:val="0"/>
              <w:marTop w:val="0"/>
              <w:marBottom w:val="0"/>
              <w:divBdr>
                <w:top w:val="none" w:sz="0" w:space="0" w:color="auto"/>
                <w:left w:val="none" w:sz="0" w:space="0" w:color="auto"/>
                <w:bottom w:val="none" w:sz="0" w:space="0" w:color="auto"/>
                <w:right w:val="none" w:sz="0" w:space="0" w:color="auto"/>
              </w:divBdr>
              <w:divsChild>
                <w:div w:id="585847378">
                  <w:marLeft w:val="0"/>
                  <w:marRight w:val="0"/>
                  <w:marTop w:val="0"/>
                  <w:marBottom w:val="0"/>
                  <w:divBdr>
                    <w:top w:val="none" w:sz="0" w:space="0" w:color="auto"/>
                    <w:left w:val="none" w:sz="0" w:space="0" w:color="auto"/>
                    <w:bottom w:val="none" w:sz="0" w:space="0" w:color="auto"/>
                    <w:right w:val="none" w:sz="0" w:space="0" w:color="auto"/>
                  </w:divBdr>
                </w:div>
              </w:divsChild>
            </w:div>
            <w:div w:id="1175608157">
              <w:marLeft w:val="0"/>
              <w:marRight w:val="0"/>
              <w:marTop w:val="0"/>
              <w:marBottom w:val="0"/>
              <w:divBdr>
                <w:top w:val="none" w:sz="0" w:space="0" w:color="auto"/>
                <w:left w:val="none" w:sz="0" w:space="0" w:color="auto"/>
                <w:bottom w:val="none" w:sz="0" w:space="0" w:color="auto"/>
                <w:right w:val="none" w:sz="0" w:space="0" w:color="auto"/>
              </w:divBdr>
              <w:divsChild>
                <w:div w:id="1279335067">
                  <w:marLeft w:val="0"/>
                  <w:marRight w:val="0"/>
                  <w:marTop w:val="0"/>
                  <w:marBottom w:val="0"/>
                  <w:divBdr>
                    <w:top w:val="none" w:sz="0" w:space="0" w:color="auto"/>
                    <w:left w:val="none" w:sz="0" w:space="0" w:color="auto"/>
                    <w:bottom w:val="none" w:sz="0" w:space="0" w:color="auto"/>
                    <w:right w:val="none" w:sz="0" w:space="0" w:color="auto"/>
                  </w:divBdr>
                </w:div>
              </w:divsChild>
            </w:div>
            <w:div w:id="1184396506">
              <w:marLeft w:val="0"/>
              <w:marRight w:val="0"/>
              <w:marTop w:val="0"/>
              <w:marBottom w:val="0"/>
              <w:divBdr>
                <w:top w:val="none" w:sz="0" w:space="0" w:color="auto"/>
                <w:left w:val="none" w:sz="0" w:space="0" w:color="auto"/>
                <w:bottom w:val="none" w:sz="0" w:space="0" w:color="auto"/>
                <w:right w:val="none" w:sz="0" w:space="0" w:color="auto"/>
              </w:divBdr>
              <w:divsChild>
                <w:div w:id="1391535942">
                  <w:marLeft w:val="0"/>
                  <w:marRight w:val="0"/>
                  <w:marTop w:val="0"/>
                  <w:marBottom w:val="0"/>
                  <w:divBdr>
                    <w:top w:val="none" w:sz="0" w:space="0" w:color="auto"/>
                    <w:left w:val="none" w:sz="0" w:space="0" w:color="auto"/>
                    <w:bottom w:val="none" w:sz="0" w:space="0" w:color="auto"/>
                    <w:right w:val="none" w:sz="0" w:space="0" w:color="auto"/>
                  </w:divBdr>
                </w:div>
              </w:divsChild>
            </w:div>
            <w:div w:id="1188370999">
              <w:marLeft w:val="0"/>
              <w:marRight w:val="0"/>
              <w:marTop w:val="0"/>
              <w:marBottom w:val="0"/>
              <w:divBdr>
                <w:top w:val="none" w:sz="0" w:space="0" w:color="auto"/>
                <w:left w:val="none" w:sz="0" w:space="0" w:color="auto"/>
                <w:bottom w:val="none" w:sz="0" w:space="0" w:color="auto"/>
                <w:right w:val="none" w:sz="0" w:space="0" w:color="auto"/>
              </w:divBdr>
              <w:divsChild>
                <w:div w:id="470639635">
                  <w:marLeft w:val="0"/>
                  <w:marRight w:val="0"/>
                  <w:marTop w:val="0"/>
                  <w:marBottom w:val="0"/>
                  <w:divBdr>
                    <w:top w:val="none" w:sz="0" w:space="0" w:color="auto"/>
                    <w:left w:val="none" w:sz="0" w:space="0" w:color="auto"/>
                    <w:bottom w:val="none" w:sz="0" w:space="0" w:color="auto"/>
                    <w:right w:val="none" w:sz="0" w:space="0" w:color="auto"/>
                  </w:divBdr>
                </w:div>
              </w:divsChild>
            </w:div>
            <w:div w:id="1198739505">
              <w:marLeft w:val="0"/>
              <w:marRight w:val="0"/>
              <w:marTop w:val="0"/>
              <w:marBottom w:val="0"/>
              <w:divBdr>
                <w:top w:val="none" w:sz="0" w:space="0" w:color="auto"/>
                <w:left w:val="none" w:sz="0" w:space="0" w:color="auto"/>
                <w:bottom w:val="none" w:sz="0" w:space="0" w:color="auto"/>
                <w:right w:val="none" w:sz="0" w:space="0" w:color="auto"/>
              </w:divBdr>
              <w:divsChild>
                <w:div w:id="31422474">
                  <w:marLeft w:val="0"/>
                  <w:marRight w:val="0"/>
                  <w:marTop w:val="0"/>
                  <w:marBottom w:val="0"/>
                  <w:divBdr>
                    <w:top w:val="none" w:sz="0" w:space="0" w:color="auto"/>
                    <w:left w:val="none" w:sz="0" w:space="0" w:color="auto"/>
                    <w:bottom w:val="none" w:sz="0" w:space="0" w:color="auto"/>
                    <w:right w:val="none" w:sz="0" w:space="0" w:color="auto"/>
                  </w:divBdr>
                </w:div>
              </w:divsChild>
            </w:div>
            <w:div w:id="1226719822">
              <w:marLeft w:val="0"/>
              <w:marRight w:val="0"/>
              <w:marTop w:val="0"/>
              <w:marBottom w:val="0"/>
              <w:divBdr>
                <w:top w:val="none" w:sz="0" w:space="0" w:color="auto"/>
                <w:left w:val="none" w:sz="0" w:space="0" w:color="auto"/>
                <w:bottom w:val="none" w:sz="0" w:space="0" w:color="auto"/>
                <w:right w:val="none" w:sz="0" w:space="0" w:color="auto"/>
              </w:divBdr>
              <w:divsChild>
                <w:div w:id="447241228">
                  <w:marLeft w:val="0"/>
                  <w:marRight w:val="0"/>
                  <w:marTop w:val="0"/>
                  <w:marBottom w:val="0"/>
                  <w:divBdr>
                    <w:top w:val="none" w:sz="0" w:space="0" w:color="auto"/>
                    <w:left w:val="none" w:sz="0" w:space="0" w:color="auto"/>
                    <w:bottom w:val="none" w:sz="0" w:space="0" w:color="auto"/>
                    <w:right w:val="none" w:sz="0" w:space="0" w:color="auto"/>
                  </w:divBdr>
                </w:div>
              </w:divsChild>
            </w:div>
            <w:div w:id="1227573643">
              <w:marLeft w:val="0"/>
              <w:marRight w:val="0"/>
              <w:marTop w:val="0"/>
              <w:marBottom w:val="0"/>
              <w:divBdr>
                <w:top w:val="none" w:sz="0" w:space="0" w:color="auto"/>
                <w:left w:val="none" w:sz="0" w:space="0" w:color="auto"/>
                <w:bottom w:val="none" w:sz="0" w:space="0" w:color="auto"/>
                <w:right w:val="none" w:sz="0" w:space="0" w:color="auto"/>
              </w:divBdr>
              <w:divsChild>
                <w:div w:id="2130201654">
                  <w:marLeft w:val="0"/>
                  <w:marRight w:val="0"/>
                  <w:marTop w:val="0"/>
                  <w:marBottom w:val="0"/>
                  <w:divBdr>
                    <w:top w:val="none" w:sz="0" w:space="0" w:color="auto"/>
                    <w:left w:val="none" w:sz="0" w:space="0" w:color="auto"/>
                    <w:bottom w:val="none" w:sz="0" w:space="0" w:color="auto"/>
                    <w:right w:val="none" w:sz="0" w:space="0" w:color="auto"/>
                  </w:divBdr>
                </w:div>
              </w:divsChild>
            </w:div>
            <w:div w:id="1258489810">
              <w:marLeft w:val="0"/>
              <w:marRight w:val="0"/>
              <w:marTop w:val="0"/>
              <w:marBottom w:val="0"/>
              <w:divBdr>
                <w:top w:val="none" w:sz="0" w:space="0" w:color="auto"/>
                <w:left w:val="none" w:sz="0" w:space="0" w:color="auto"/>
                <w:bottom w:val="none" w:sz="0" w:space="0" w:color="auto"/>
                <w:right w:val="none" w:sz="0" w:space="0" w:color="auto"/>
              </w:divBdr>
              <w:divsChild>
                <w:div w:id="1250037">
                  <w:marLeft w:val="0"/>
                  <w:marRight w:val="0"/>
                  <w:marTop w:val="0"/>
                  <w:marBottom w:val="0"/>
                  <w:divBdr>
                    <w:top w:val="none" w:sz="0" w:space="0" w:color="auto"/>
                    <w:left w:val="none" w:sz="0" w:space="0" w:color="auto"/>
                    <w:bottom w:val="none" w:sz="0" w:space="0" w:color="auto"/>
                    <w:right w:val="none" w:sz="0" w:space="0" w:color="auto"/>
                  </w:divBdr>
                </w:div>
              </w:divsChild>
            </w:div>
            <w:div w:id="1277641564">
              <w:marLeft w:val="0"/>
              <w:marRight w:val="0"/>
              <w:marTop w:val="0"/>
              <w:marBottom w:val="0"/>
              <w:divBdr>
                <w:top w:val="none" w:sz="0" w:space="0" w:color="auto"/>
                <w:left w:val="none" w:sz="0" w:space="0" w:color="auto"/>
                <w:bottom w:val="none" w:sz="0" w:space="0" w:color="auto"/>
                <w:right w:val="none" w:sz="0" w:space="0" w:color="auto"/>
              </w:divBdr>
              <w:divsChild>
                <w:div w:id="1948267279">
                  <w:marLeft w:val="0"/>
                  <w:marRight w:val="0"/>
                  <w:marTop w:val="0"/>
                  <w:marBottom w:val="0"/>
                  <w:divBdr>
                    <w:top w:val="none" w:sz="0" w:space="0" w:color="auto"/>
                    <w:left w:val="none" w:sz="0" w:space="0" w:color="auto"/>
                    <w:bottom w:val="none" w:sz="0" w:space="0" w:color="auto"/>
                    <w:right w:val="none" w:sz="0" w:space="0" w:color="auto"/>
                  </w:divBdr>
                </w:div>
              </w:divsChild>
            </w:div>
            <w:div w:id="1290631137">
              <w:marLeft w:val="0"/>
              <w:marRight w:val="0"/>
              <w:marTop w:val="0"/>
              <w:marBottom w:val="0"/>
              <w:divBdr>
                <w:top w:val="none" w:sz="0" w:space="0" w:color="auto"/>
                <w:left w:val="none" w:sz="0" w:space="0" w:color="auto"/>
                <w:bottom w:val="none" w:sz="0" w:space="0" w:color="auto"/>
                <w:right w:val="none" w:sz="0" w:space="0" w:color="auto"/>
              </w:divBdr>
              <w:divsChild>
                <w:div w:id="1950046883">
                  <w:marLeft w:val="0"/>
                  <w:marRight w:val="0"/>
                  <w:marTop w:val="0"/>
                  <w:marBottom w:val="0"/>
                  <w:divBdr>
                    <w:top w:val="none" w:sz="0" w:space="0" w:color="auto"/>
                    <w:left w:val="none" w:sz="0" w:space="0" w:color="auto"/>
                    <w:bottom w:val="none" w:sz="0" w:space="0" w:color="auto"/>
                    <w:right w:val="none" w:sz="0" w:space="0" w:color="auto"/>
                  </w:divBdr>
                </w:div>
              </w:divsChild>
            </w:div>
            <w:div w:id="1335182372">
              <w:marLeft w:val="0"/>
              <w:marRight w:val="0"/>
              <w:marTop w:val="0"/>
              <w:marBottom w:val="0"/>
              <w:divBdr>
                <w:top w:val="none" w:sz="0" w:space="0" w:color="auto"/>
                <w:left w:val="none" w:sz="0" w:space="0" w:color="auto"/>
                <w:bottom w:val="none" w:sz="0" w:space="0" w:color="auto"/>
                <w:right w:val="none" w:sz="0" w:space="0" w:color="auto"/>
              </w:divBdr>
              <w:divsChild>
                <w:div w:id="1259558219">
                  <w:marLeft w:val="0"/>
                  <w:marRight w:val="0"/>
                  <w:marTop w:val="0"/>
                  <w:marBottom w:val="0"/>
                  <w:divBdr>
                    <w:top w:val="none" w:sz="0" w:space="0" w:color="auto"/>
                    <w:left w:val="none" w:sz="0" w:space="0" w:color="auto"/>
                    <w:bottom w:val="none" w:sz="0" w:space="0" w:color="auto"/>
                    <w:right w:val="none" w:sz="0" w:space="0" w:color="auto"/>
                  </w:divBdr>
                </w:div>
              </w:divsChild>
            </w:div>
            <w:div w:id="1375235693">
              <w:marLeft w:val="0"/>
              <w:marRight w:val="0"/>
              <w:marTop w:val="0"/>
              <w:marBottom w:val="0"/>
              <w:divBdr>
                <w:top w:val="none" w:sz="0" w:space="0" w:color="auto"/>
                <w:left w:val="none" w:sz="0" w:space="0" w:color="auto"/>
                <w:bottom w:val="none" w:sz="0" w:space="0" w:color="auto"/>
                <w:right w:val="none" w:sz="0" w:space="0" w:color="auto"/>
              </w:divBdr>
              <w:divsChild>
                <w:div w:id="353963144">
                  <w:marLeft w:val="0"/>
                  <w:marRight w:val="0"/>
                  <w:marTop w:val="0"/>
                  <w:marBottom w:val="0"/>
                  <w:divBdr>
                    <w:top w:val="none" w:sz="0" w:space="0" w:color="auto"/>
                    <w:left w:val="none" w:sz="0" w:space="0" w:color="auto"/>
                    <w:bottom w:val="none" w:sz="0" w:space="0" w:color="auto"/>
                    <w:right w:val="none" w:sz="0" w:space="0" w:color="auto"/>
                  </w:divBdr>
                </w:div>
              </w:divsChild>
            </w:div>
            <w:div w:id="1391152169">
              <w:marLeft w:val="0"/>
              <w:marRight w:val="0"/>
              <w:marTop w:val="0"/>
              <w:marBottom w:val="0"/>
              <w:divBdr>
                <w:top w:val="none" w:sz="0" w:space="0" w:color="auto"/>
                <w:left w:val="none" w:sz="0" w:space="0" w:color="auto"/>
                <w:bottom w:val="none" w:sz="0" w:space="0" w:color="auto"/>
                <w:right w:val="none" w:sz="0" w:space="0" w:color="auto"/>
              </w:divBdr>
              <w:divsChild>
                <w:div w:id="947811255">
                  <w:marLeft w:val="0"/>
                  <w:marRight w:val="0"/>
                  <w:marTop w:val="0"/>
                  <w:marBottom w:val="0"/>
                  <w:divBdr>
                    <w:top w:val="none" w:sz="0" w:space="0" w:color="auto"/>
                    <w:left w:val="none" w:sz="0" w:space="0" w:color="auto"/>
                    <w:bottom w:val="none" w:sz="0" w:space="0" w:color="auto"/>
                    <w:right w:val="none" w:sz="0" w:space="0" w:color="auto"/>
                  </w:divBdr>
                </w:div>
              </w:divsChild>
            </w:div>
            <w:div w:id="1424447934">
              <w:marLeft w:val="0"/>
              <w:marRight w:val="0"/>
              <w:marTop w:val="0"/>
              <w:marBottom w:val="0"/>
              <w:divBdr>
                <w:top w:val="none" w:sz="0" w:space="0" w:color="auto"/>
                <w:left w:val="none" w:sz="0" w:space="0" w:color="auto"/>
                <w:bottom w:val="none" w:sz="0" w:space="0" w:color="auto"/>
                <w:right w:val="none" w:sz="0" w:space="0" w:color="auto"/>
              </w:divBdr>
              <w:divsChild>
                <w:div w:id="664631250">
                  <w:marLeft w:val="0"/>
                  <w:marRight w:val="0"/>
                  <w:marTop w:val="0"/>
                  <w:marBottom w:val="0"/>
                  <w:divBdr>
                    <w:top w:val="none" w:sz="0" w:space="0" w:color="auto"/>
                    <w:left w:val="none" w:sz="0" w:space="0" w:color="auto"/>
                    <w:bottom w:val="none" w:sz="0" w:space="0" w:color="auto"/>
                    <w:right w:val="none" w:sz="0" w:space="0" w:color="auto"/>
                  </w:divBdr>
                </w:div>
                <w:div w:id="1366759942">
                  <w:marLeft w:val="0"/>
                  <w:marRight w:val="0"/>
                  <w:marTop w:val="0"/>
                  <w:marBottom w:val="0"/>
                  <w:divBdr>
                    <w:top w:val="none" w:sz="0" w:space="0" w:color="auto"/>
                    <w:left w:val="none" w:sz="0" w:space="0" w:color="auto"/>
                    <w:bottom w:val="none" w:sz="0" w:space="0" w:color="auto"/>
                    <w:right w:val="none" w:sz="0" w:space="0" w:color="auto"/>
                  </w:divBdr>
                </w:div>
              </w:divsChild>
            </w:div>
            <w:div w:id="1475218982">
              <w:marLeft w:val="0"/>
              <w:marRight w:val="0"/>
              <w:marTop w:val="0"/>
              <w:marBottom w:val="0"/>
              <w:divBdr>
                <w:top w:val="none" w:sz="0" w:space="0" w:color="auto"/>
                <w:left w:val="none" w:sz="0" w:space="0" w:color="auto"/>
                <w:bottom w:val="none" w:sz="0" w:space="0" w:color="auto"/>
                <w:right w:val="none" w:sz="0" w:space="0" w:color="auto"/>
              </w:divBdr>
              <w:divsChild>
                <w:div w:id="268777508">
                  <w:marLeft w:val="0"/>
                  <w:marRight w:val="0"/>
                  <w:marTop w:val="0"/>
                  <w:marBottom w:val="0"/>
                  <w:divBdr>
                    <w:top w:val="none" w:sz="0" w:space="0" w:color="auto"/>
                    <w:left w:val="none" w:sz="0" w:space="0" w:color="auto"/>
                    <w:bottom w:val="none" w:sz="0" w:space="0" w:color="auto"/>
                    <w:right w:val="none" w:sz="0" w:space="0" w:color="auto"/>
                  </w:divBdr>
                </w:div>
              </w:divsChild>
            </w:div>
            <w:div w:id="1574729867">
              <w:marLeft w:val="0"/>
              <w:marRight w:val="0"/>
              <w:marTop w:val="0"/>
              <w:marBottom w:val="0"/>
              <w:divBdr>
                <w:top w:val="none" w:sz="0" w:space="0" w:color="auto"/>
                <w:left w:val="none" w:sz="0" w:space="0" w:color="auto"/>
                <w:bottom w:val="none" w:sz="0" w:space="0" w:color="auto"/>
                <w:right w:val="none" w:sz="0" w:space="0" w:color="auto"/>
              </w:divBdr>
              <w:divsChild>
                <w:div w:id="939796365">
                  <w:marLeft w:val="0"/>
                  <w:marRight w:val="0"/>
                  <w:marTop w:val="0"/>
                  <w:marBottom w:val="0"/>
                  <w:divBdr>
                    <w:top w:val="none" w:sz="0" w:space="0" w:color="auto"/>
                    <w:left w:val="none" w:sz="0" w:space="0" w:color="auto"/>
                    <w:bottom w:val="none" w:sz="0" w:space="0" w:color="auto"/>
                    <w:right w:val="none" w:sz="0" w:space="0" w:color="auto"/>
                  </w:divBdr>
                </w:div>
              </w:divsChild>
            </w:div>
            <w:div w:id="1604217131">
              <w:marLeft w:val="0"/>
              <w:marRight w:val="0"/>
              <w:marTop w:val="0"/>
              <w:marBottom w:val="0"/>
              <w:divBdr>
                <w:top w:val="none" w:sz="0" w:space="0" w:color="auto"/>
                <w:left w:val="none" w:sz="0" w:space="0" w:color="auto"/>
                <w:bottom w:val="none" w:sz="0" w:space="0" w:color="auto"/>
                <w:right w:val="none" w:sz="0" w:space="0" w:color="auto"/>
              </w:divBdr>
              <w:divsChild>
                <w:div w:id="901258965">
                  <w:marLeft w:val="0"/>
                  <w:marRight w:val="0"/>
                  <w:marTop w:val="0"/>
                  <w:marBottom w:val="0"/>
                  <w:divBdr>
                    <w:top w:val="none" w:sz="0" w:space="0" w:color="auto"/>
                    <w:left w:val="none" w:sz="0" w:space="0" w:color="auto"/>
                    <w:bottom w:val="none" w:sz="0" w:space="0" w:color="auto"/>
                    <w:right w:val="none" w:sz="0" w:space="0" w:color="auto"/>
                  </w:divBdr>
                </w:div>
              </w:divsChild>
            </w:div>
            <w:div w:id="1616719145">
              <w:marLeft w:val="0"/>
              <w:marRight w:val="0"/>
              <w:marTop w:val="0"/>
              <w:marBottom w:val="0"/>
              <w:divBdr>
                <w:top w:val="none" w:sz="0" w:space="0" w:color="auto"/>
                <w:left w:val="none" w:sz="0" w:space="0" w:color="auto"/>
                <w:bottom w:val="none" w:sz="0" w:space="0" w:color="auto"/>
                <w:right w:val="none" w:sz="0" w:space="0" w:color="auto"/>
              </w:divBdr>
              <w:divsChild>
                <w:div w:id="1189370946">
                  <w:marLeft w:val="0"/>
                  <w:marRight w:val="0"/>
                  <w:marTop w:val="0"/>
                  <w:marBottom w:val="0"/>
                  <w:divBdr>
                    <w:top w:val="none" w:sz="0" w:space="0" w:color="auto"/>
                    <w:left w:val="none" w:sz="0" w:space="0" w:color="auto"/>
                    <w:bottom w:val="none" w:sz="0" w:space="0" w:color="auto"/>
                    <w:right w:val="none" w:sz="0" w:space="0" w:color="auto"/>
                  </w:divBdr>
                </w:div>
              </w:divsChild>
            </w:div>
            <w:div w:id="1664971976">
              <w:marLeft w:val="0"/>
              <w:marRight w:val="0"/>
              <w:marTop w:val="0"/>
              <w:marBottom w:val="0"/>
              <w:divBdr>
                <w:top w:val="none" w:sz="0" w:space="0" w:color="auto"/>
                <w:left w:val="none" w:sz="0" w:space="0" w:color="auto"/>
                <w:bottom w:val="none" w:sz="0" w:space="0" w:color="auto"/>
                <w:right w:val="none" w:sz="0" w:space="0" w:color="auto"/>
              </w:divBdr>
              <w:divsChild>
                <w:div w:id="69814093">
                  <w:marLeft w:val="0"/>
                  <w:marRight w:val="0"/>
                  <w:marTop w:val="0"/>
                  <w:marBottom w:val="0"/>
                  <w:divBdr>
                    <w:top w:val="none" w:sz="0" w:space="0" w:color="auto"/>
                    <w:left w:val="none" w:sz="0" w:space="0" w:color="auto"/>
                    <w:bottom w:val="none" w:sz="0" w:space="0" w:color="auto"/>
                    <w:right w:val="none" w:sz="0" w:space="0" w:color="auto"/>
                  </w:divBdr>
                </w:div>
              </w:divsChild>
            </w:div>
            <w:div w:id="1699233693">
              <w:marLeft w:val="0"/>
              <w:marRight w:val="0"/>
              <w:marTop w:val="0"/>
              <w:marBottom w:val="0"/>
              <w:divBdr>
                <w:top w:val="none" w:sz="0" w:space="0" w:color="auto"/>
                <w:left w:val="none" w:sz="0" w:space="0" w:color="auto"/>
                <w:bottom w:val="none" w:sz="0" w:space="0" w:color="auto"/>
                <w:right w:val="none" w:sz="0" w:space="0" w:color="auto"/>
              </w:divBdr>
              <w:divsChild>
                <w:div w:id="2093891184">
                  <w:marLeft w:val="0"/>
                  <w:marRight w:val="0"/>
                  <w:marTop w:val="0"/>
                  <w:marBottom w:val="0"/>
                  <w:divBdr>
                    <w:top w:val="none" w:sz="0" w:space="0" w:color="auto"/>
                    <w:left w:val="none" w:sz="0" w:space="0" w:color="auto"/>
                    <w:bottom w:val="none" w:sz="0" w:space="0" w:color="auto"/>
                    <w:right w:val="none" w:sz="0" w:space="0" w:color="auto"/>
                  </w:divBdr>
                </w:div>
              </w:divsChild>
            </w:div>
            <w:div w:id="1739135824">
              <w:marLeft w:val="0"/>
              <w:marRight w:val="0"/>
              <w:marTop w:val="0"/>
              <w:marBottom w:val="0"/>
              <w:divBdr>
                <w:top w:val="none" w:sz="0" w:space="0" w:color="auto"/>
                <w:left w:val="none" w:sz="0" w:space="0" w:color="auto"/>
                <w:bottom w:val="none" w:sz="0" w:space="0" w:color="auto"/>
                <w:right w:val="none" w:sz="0" w:space="0" w:color="auto"/>
              </w:divBdr>
              <w:divsChild>
                <w:div w:id="1567719372">
                  <w:marLeft w:val="0"/>
                  <w:marRight w:val="0"/>
                  <w:marTop w:val="0"/>
                  <w:marBottom w:val="0"/>
                  <w:divBdr>
                    <w:top w:val="none" w:sz="0" w:space="0" w:color="auto"/>
                    <w:left w:val="none" w:sz="0" w:space="0" w:color="auto"/>
                    <w:bottom w:val="none" w:sz="0" w:space="0" w:color="auto"/>
                    <w:right w:val="none" w:sz="0" w:space="0" w:color="auto"/>
                  </w:divBdr>
                </w:div>
              </w:divsChild>
            </w:div>
            <w:div w:id="1765221767">
              <w:marLeft w:val="0"/>
              <w:marRight w:val="0"/>
              <w:marTop w:val="0"/>
              <w:marBottom w:val="0"/>
              <w:divBdr>
                <w:top w:val="none" w:sz="0" w:space="0" w:color="auto"/>
                <w:left w:val="none" w:sz="0" w:space="0" w:color="auto"/>
                <w:bottom w:val="none" w:sz="0" w:space="0" w:color="auto"/>
                <w:right w:val="none" w:sz="0" w:space="0" w:color="auto"/>
              </w:divBdr>
              <w:divsChild>
                <w:div w:id="2142922612">
                  <w:marLeft w:val="0"/>
                  <w:marRight w:val="0"/>
                  <w:marTop w:val="0"/>
                  <w:marBottom w:val="0"/>
                  <w:divBdr>
                    <w:top w:val="none" w:sz="0" w:space="0" w:color="auto"/>
                    <w:left w:val="none" w:sz="0" w:space="0" w:color="auto"/>
                    <w:bottom w:val="none" w:sz="0" w:space="0" w:color="auto"/>
                    <w:right w:val="none" w:sz="0" w:space="0" w:color="auto"/>
                  </w:divBdr>
                </w:div>
              </w:divsChild>
            </w:div>
            <w:div w:id="1789078938">
              <w:marLeft w:val="0"/>
              <w:marRight w:val="0"/>
              <w:marTop w:val="0"/>
              <w:marBottom w:val="0"/>
              <w:divBdr>
                <w:top w:val="none" w:sz="0" w:space="0" w:color="auto"/>
                <w:left w:val="none" w:sz="0" w:space="0" w:color="auto"/>
                <w:bottom w:val="none" w:sz="0" w:space="0" w:color="auto"/>
                <w:right w:val="none" w:sz="0" w:space="0" w:color="auto"/>
              </w:divBdr>
              <w:divsChild>
                <w:div w:id="1291739539">
                  <w:marLeft w:val="0"/>
                  <w:marRight w:val="0"/>
                  <w:marTop w:val="0"/>
                  <w:marBottom w:val="0"/>
                  <w:divBdr>
                    <w:top w:val="none" w:sz="0" w:space="0" w:color="auto"/>
                    <w:left w:val="none" w:sz="0" w:space="0" w:color="auto"/>
                    <w:bottom w:val="none" w:sz="0" w:space="0" w:color="auto"/>
                    <w:right w:val="none" w:sz="0" w:space="0" w:color="auto"/>
                  </w:divBdr>
                </w:div>
              </w:divsChild>
            </w:div>
            <w:div w:id="1843814422">
              <w:marLeft w:val="0"/>
              <w:marRight w:val="0"/>
              <w:marTop w:val="0"/>
              <w:marBottom w:val="0"/>
              <w:divBdr>
                <w:top w:val="none" w:sz="0" w:space="0" w:color="auto"/>
                <w:left w:val="none" w:sz="0" w:space="0" w:color="auto"/>
                <w:bottom w:val="none" w:sz="0" w:space="0" w:color="auto"/>
                <w:right w:val="none" w:sz="0" w:space="0" w:color="auto"/>
              </w:divBdr>
              <w:divsChild>
                <w:div w:id="1163929636">
                  <w:marLeft w:val="0"/>
                  <w:marRight w:val="0"/>
                  <w:marTop w:val="0"/>
                  <w:marBottom w:val="0"/>
                  <w:divBdr>
                    <w:top w:val="none" w:sz="0" w:space="0" w:color="auto"/>
                    <w:left w:val="none" w:sz="0" w:space="0" w:color="auto"/>
                    <w:bottom w:val="none" w:sz="0" w:space="0" w:color="auto"/>
                    <w:right w:val="none" w:sz="0" w:space="0" w:color="auto"/>
                  </w:divBdr>
                </w:div>
              </w:divsChild>
            </w:div>
            <w:div w:id="1893998319">
              <w:marLeft w:val="0"/>
              <w:marRight w:val="0"/>
              <w:marTop w:val="0"/>
              <w:marBottom w:val="0"/>
              <w:divBdr>
                <w:top w:val="none" w:sz="0" w:space="0" w:color="auto"/>
                <w:left w:val="none" w:sz="0" w:space="0" w:color="auto"/>
                <w:bottom w:val="none" w:sz="0" w:space="0" w:color="auto"/>
                <w:right w:val="none" w:sz="0" w:space="0" w:color="auto"/>
              </w:divBdr>
              <w:divsChild>
                <w:div w:id="1247424652">
                  <w:marLeft w:val="0"/>
                  <w:marRight w:val="0"/>
                  <w:marTop w:val="0"/>
                  <w:marBottom w:val="0"/>
                  <w:divBdr>
                    <w:top w:val="none" w:sz="0" w:space="0" w:color="auto"/>
                    <w:left w:val="none" w:sz="0" w:space="0" w:color="auto"/>
                    <w:bottom w:val="none" w:sz="0" w:space="0" w:color="auto"/>
                    <w:right w:val="none" w:sz="0" w:space="0" w:color="auto"/>
                  </w:divBdr>
                </w:div>
              </w:divsChild>
            </w:div>
            <w:div w:id="1894926459">
              <w:marLeft w:val="0"/>
              <w:marRight w:val="0"/>
              <w:marTop w:val="0"/>
              <w:marBottom w:val="0"/>
              <w:divBdr>
                <w:top w:val="none" w:sz="0" w:space="0" w:color="auto"/>
                <w:left w:val="none" w:sz="0" w:space="0" w:color="auto"/>
                <w:bottom w:val="none" w:sz="0" w:space="0" w:color="auto"/>
                <w:right w:val="none" w:sz="0" w:space="0" w:color="auto"/>
              </w:divBdr>
              <w:divsChild>
                <w:div w:id="747533937">
                  <w:marLeft w:val="0"/>
                  <w:marRight w:val="0"/>
                  <w:marTop w:val="0"/>
                  <w:marBottom w:val="0"/>
                  <w:divBdr>
                    <w:top w:val="none" w:sz="0" w:space="0" w:color="auto"/>
                    <w:left w:val="none" w:sz="0" w:space="0" w:color="auto"/>
                    <w:bottom w:val="none" w:sz="0" w:space="0" w:color="auto"/>
                    <w:right w:val="none" w:sz="0" w:space="0" w:color="auto"/>
                  </w:divBdr>
                </w:div>
              </w:divsChild>
            </w:div>
            <w:div w:id="1903131411">
              <w:marLeft w:val="0"/>
              <w:marRight w:val="0"/>
              <w:marTop w:val="0"/>
              <w:marBottom w:val="0"/>
              <w:divBdr>
                <w:top w:val="none" w:sz="0" w:space="0" w:color="auto"/>
                <w:left w:val="none" w:sz="0" w:space="0" w:color="auto"/>
                <w:bottom w:val="none" w:sz="0" w:space="0" w:color="auto"/>
                <w:right w:val="none" w:sz="0" w:space="0" w:color="auto"/>
              </w:divBdr>
              <w:divsChild>
                <w:div w:id="1163282710">
                  <w:marLeft w:val="0"/>
                  <w:marRight w:val="0"/>
                  <w:marTop w:val="0"/>
                  <w:marBottom w:val="0"/>
                  <w:divBdr>
                    <w:top w:val="none" w:sz="0" w:space="0" w:color="auto"/>
                    <w:left w:val="none" w:sz="0" w:space="0" w:color="auto"/>
                    <w:bottom w:val="none" w:sz="0" w:space="0" w:color="auto"/>
                    <w:right w:val="none" w:sz="0" w:space="0" w:color="auto"/>
                  </w:divBdr>
                </w:div>
              </w:divsChild>
            </w:div>
            <w:div w:id="1908342948">
              <w:marLeft w:val="0"/>
              <w:marRight w:val="0"/>
              <w:marTop w:val="0"/>
              <w:marBottom w:val="0"/>
              <w:divBdr>
                <w:top w:val="none" w:sz="0" w:space="0" w:color="auto"/>
                <w:left w:val="none" w:sz="0" w:space="0" w:color="auto"/>
                <w:bottom w:val="none" w:sz="0" w:space="0" w:color="auto"/>
                <w:right w:val="none" w:sz="0" w:space="0" w:color="auto"/>
              </w:divBdr>
              <w:divsChild>
                <w:div w:id="537161852">
                  <w:marLeft w:val="0"/>
                  <w:marRight w:val="0"/>
                  <w:marTop w:val="0"/>
                  <w:marBottom w:val="0"/>
                  <w:divBdr>
                    <w:top w:val="none" w:sz="0" w:space="0" w:color="auto"/>
                    <w:left w:val="none" w:sz="0" w:space="0" w:color="auto"/>
                    <w:bottom w:val="none" w:sz="0" w:space="0" w:color="auto"/>
                    <w:right w:val="none" w:sz="0" w:space="0" w:color="auto"/>
                  </w:divBdr>
                </w:div>
                <w:div w:id="1951351252">
                  <w:marLeft w:val="0"/>
                  <w:marRight w:val="0"/>
                  <w:marTop w:val="0"/>
                  <w:marBottom w:val="0"/>
                  <w:divBdr>
                    <w:top w:val="none" w:sz="0" w:space="0" w:color="auto"/>
                    <w:left w:val="none" w:sz="0" w:space="0" w:color="auto"/>
                    <w:bottom w:val="none" w:sz="0" w:space="0" w:color="auto"/>
                    <w:right w:val="none" w:sz="0" w:space="0" w:color="auto"/>
                  </w:divBdr>
                </w:div>
              </w:divsChild>
            </w:div>
            <w:div w:id="1933855971">
              <w:marLeft w:val="0"/>
              <w:marRight w:val="0"/>
              <w:marTop w:val="0"/>
              <w:marBottom w:val="0"/>
              <w:divBdr>
                <w:top w:val="none" w:sz="0" w:space="0" w:color="auto"/>
                <w:left w:val="none" w:sz="0" w:space="0" w:color="auto"/>
                <w:bottom w:val="none" w:sz="0" w:space="0" w:color="auto"/>
                <w:right w:val="none" w:sz="0" w:space="0" w:color="auto"/>
              </w:divBdr>
              <w:divsChild>
                <w:div w:id="1136222041">
                  <w:marLeft w:val="0"/>
                  <w:marRight w:val="0"/>
                  <w:marTop w:val="0"/>
                  <w:marBottom w:val="0"/>
                  <w:divBdr>
                    <w:top w:val="none" w:sz="0" w:space="0" w:color="auto"/>
                    <w:left w:val="none" w:sz="0" w:space="0" w:color="auto"/>
                    <w:bottom w:val="none" w:sz="0" w:space="0" w:color="auto"/>
                    <w:right w:val="none" w:sz="0" w:space="0" w:color="auto"/>
                  </w:divBdr>
                </w:div>
              </w:divsChild>
            </w:div>
            <w:div w:id="1934389613">
              <w:marLeft w:val="0"/>
              <w:marRight w:val="0"/>
              <w:marTop w:val="0"/>
              <w:marBottom w:val="0"/>
              <w:divBdr>
                <w:top w:val="none" w:sz="0" w:space="0" w:color="auto"/>
                <w:left w:val="none" w:sz="0" w:space="0" w:color="auto"/>
                <w:bottom w:val="none" w:sz="0" w:space="0" w:color="auto"/>
                <w:right w:val="none" w:sz="0" w:space="0" w:color="auto"/>
              </w:divBdr>
              <w:divsChild>
                <w:div w:id="291442031">
                  <w:marLeft w:val="0"/>
                  <w:marRight w:val="0"/>
                  <w:marTop w:val="0"/>
                  <w:marBottom w:val="0"/>
                  <w:divBdr>
                    <w:top w:val="none" w:sz="0" w:space="0" w:color="auto"/>
                    <w:left w:val="none" w:sz="0" w:space="0" w:color="auto"/>
                    <w:bottom w:val="none" w:sz="0" w:space="0" w:color="auto"/>
                    <w:right w:val="none" w:sz="0" w:space="0" w:color="auto"/>
                  </w:divBdr>
                </w:div>
              </w:divsChild>
            </w:div>
            <w:div w:id="1936134888">
              <w:marLeft w:val="0"/>
              <w:marRight w:val="0"/>
              <w:marTop w:val="0"/>
              <w:marBottom w:val="0"/>
              <w:divBdr>
                <w:top w:val="none" w:sz="0" w:space="0" w:color="auto"/>
                <w:left w:val="none" w:sz="0" w:space="0" w:color="auto"/>
                <w:bottom w:val="none" w:sz="0" w:space="0" w:color="auto"/>
                <w:right w:val="none" w:sz="0" w:space="0" w:color="auto"/>
              </w:divBdr>
              <w:divsChild>
                <w:div w:id="188956286">
                  <w:marLeft w:val="0"/>
                  <w:marRight w:val="0"/>
                  <w:marTop w:val="0"/>
                  <w:marBottom w:val="0"/>
                  <w:divBdr>
                    <w:top w:val="none" w:sz="0" w:space="0" w:color="auto"/>
                    <w:left w:val="none" w:sz="0" w:space="0" w:color="auto"/>
                    <w:bottom w:val="none" w:sz="0" w:space="0" w:color="auto"/>
                    <w:right w:val="none" w:sz="0" w:space="0" w:color="auto"/>
                  </w:divBdr>
                </w:div>
              </w:divsChild>
            </w:div>
            <w:div w:id="2012443027">
              <w:marLeft w:val="0"/>
              <w:marRight w:val="0"/>
              <w:marTop w:val="0"/>
              <w:marBottom w:val="0"/>
              <w:divBdr>
                <w:top w:val="none" w:sz="0" w:space="0" w:color="auto"/>
                <w:left w:val="none" w:sz="0" w:space="0" w:color="auto"/>
                <w:bottom w:val="none" w:sz="0" w:space="0" w:color="auto"/>
                <w:right w:val="none" w:sz="0" w:space="0" w:color="auto"/>
              </w:divBdr>
              <w:divsChild>
                <w:div w:id="1472096997">
                  <w:marLeft w:val="0"/>
                  <w:marRight w:val="0"/>
                  <w:marTop w:val="0"/>
                  <w:marBottom w:val="0"/>
                  <w:divBdr>
                    <w:top w:val="none" w:sz="0" w:space="0" w:color="auto"/>
                    <w:left w:val="none" w:sz="0" w:space="0" w:color="auto"/>
                    <w:bottom w:val="none" w:sz="0" w:space="0" w:color="auto"/>
                    <w:right w:val="none" w:sz="0" w:space="0" w:color="auto"/>
                  </w:divBdr>
                </w:div>
              </w:divsChild>
            </w:div>
            <w:div w:id="2031832734">
              <w:marLeft w:val="0"/>
              <w:marRight w:val="0"/>
              <w:marTop w:val="0"/>
              <w:marBottom w:val="0"/>
              <w:divBdr>
                <w:top w:val="none" w:sz="0" w:space="0" w:color="auto"/>
                <w:left w:val="none" w:sz="0" w:space="0" w:color="auto"/>
                <w:bottom w:val="none" w:sz="0" w:space="0" w:color="auto"/>
                <w:right w:val="none" w:sz="0" w:space="0" w:color="auto"/>
              </w:divBdr>
              <w:divsChild>
                <w:div w:id="1154417223">
                  <w:marLeft w:val="0"/>
                  <w:marRight w:val="0"/>
                  <w:marTop w:val="0"/>
                  <w:marBottom w:val="0"/>
                  <w:divBdr>
                    <w:top w:val="none" w:sz="0" w:space="0" w:color="auto"/>
                    <w:left w:val="none" w:sz="0" w:space="0" w:color="auto"/>
                    <w:bottom w:val="none" w:sz="0" w:space="0" w:color="auto"/>
                    <w:right w:val="none" w:sz="0" w:space="0" w:color="auto"/>
                  </w:divBdr>
                </w:div>
              </w:divsChild>
            </w:div>
            <w:div w:id="2086102587">
              <w:marLeft w:val="0"/>
              <w:marRight w:val="0"/>
              <w:marTop w:val="0"/>
              <w:marBottom w:val="0"/>
              <w:divBdr>
                <w:top w:val="none" w:sz="0" w:space="0" w:color="auto"/>
                <w:left w:val="none" w:sz="0" w:space="0" w:color="auto"/>
                <w:bottom w:val="none" w:sz="0" w:space="0" w:color="auto"/>
                <w:right w:val="none" w:sz="0" w:space="0" w:color="auto"/>
              </w:divBdr>
              <w:divsChild>
                <w:div w:id="889267866">
                  <w:marLeft w:val="0"/>
                  <w:marRight w:val="0"/>
                  <w:marTop w:val="0"/>
                  <w:marBottom w:val="0"/>
                  <w:divBdr>
                    <w:top w:val="none" w:sz="0" w:space="0" w:color="auto"/>
                    <w:left w:val="none" w:sz="0" w:space="0" w:color="auto"/>
                    <w:bottom w:val="none" w:sz="0" w:space="0" w:color="auto"/>
                    <w:right w:val="none" w:sz="0" w:space="0" w:color="auto"/>
                  </w:divBdr>
                </w:div>
              </w:divsChild>
            </w:div>
            <w:div w:id="2129273123">
              <w:marLeft w:val="0"/>
              <w:marRight w:val="0"/>
              <w:marTop w:val="0"/>
              <w:marBottom w:val="0"/>
              <w:divBdr>
                <w:top w:val="none" w:sz="0" w:space="0" w:color="auto"/>
                <w:left w:val="none" w:sz="0" w:space="0" w:color="auto"/>
                <w:bottom w:val="none" w:sz="0" w:space="0" w:color="auto"/>
                <w:right w:val="none" w:sz="0" w:space="0" w:color="auto"/>
              </w:divBdr>
              <w:divsChild>
                <w:div w:id="5591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sciencedirect.com/science/article/pii/S0531556518306168"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turegen.euro.centre.org/"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who.int/initiatives/decade-of-healthy-age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ageing/wp-content/uploads/sites/24/2017/07/UNDP_AARP_HelpAge_International_AgeingOlderpersons-and-2030-Agenda-2.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4628E3F5A5448BD59D591ADB1A405" ma:contentTypeVersion="12" ma:contentTypeDescription="Create a new document." ma:contentTypeScope="" ma:versionID="9720139d595fcbe89ae99a5c1d9226a8">
  <xsd:schema xmlns:xsd="http://www.w3.org/2001/XMLSchema" xmlns:xs="http://www.w3.org/2001/XMLSchema" xmlns:p="http://schemas.microsoft.com/office/2006/metadata/properties" xmlns:ns3="2b5a4079-3254-411e-8393-7d4a9ec51897" xmlns:ns4="61a0fe33-7376-49d1-aa9c-25d64a631aa6" targetNamespace="http://schemas.microsoft.com/office/2006/metadata/properties" ma:root="true" ma:fieldsID="6a57aebf81094ed6b77a188ba094a1dd" ns3:_="" ns4:_="">
    <xsd:import namespace="2b5a4079-3254-411e-8393-7d4a9ec51897"/>
    <xsd:import namespace="61a0fe33-7376-49d1-aa9c-25d64a631a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a4079-3254-411e-8393-7d4a9ec5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0fe33-7376-49d1-aa9c-25d64a631a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D97F-6BE3-4C75-8075-66A748B47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a4079-3254-411e-8393-7d4a9ec51897"/>
    <ds:schemaRef ds:uri="61a0fe33-7376-49d1-aa9c-25d64a631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1BE4D-9A7B-4A23-9ED0-915BA6AD78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DED490-C0E6-4F79-89AF-205E86228248}">
  <ds:schemaRefs>
    <ds:schemaRef ds:uri="http://schemas.microsoft.com/sharepoint/v3/contenttype/forms"/>
  </ds:schemaRefs>
</ds:datastoreItem>
</file>

<file path=customXml/itemProps4.xml><?xml version="1.0" encoding="utf-8"?>
<ds:datastoreItem xmlns:ds="http://schemas.openxmlformats.org/officeDocument/2006/customXml" ds:itemID="{6E277AB1-15AF-4472-A635-E3970E7E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6239</Words>
  <Characters>35564</Characters>
  <Application>Microsoft Office Word</Application>
  <DocSecurity>0</DocSecurity>
  <Lines>296</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Kadi</dc:creator>
  <cp:keywords/>
  <dc:description/>
  <cp:lastModifiedBy>casse</cp:lastModifiedBy>
  <cp:revision>5</cp:revision>
  <cp:lastPrinted>2022-01-28T12:32:00Z</cp:lastPrinted>
  <dcterms:created xsi:type="dcterms:W3CDTF">2022-02-23T17:03:00Z</dcterms:created>
  <dcterms:modified xsi:type="dcterms:W3CDTF">2022-02-23T17:21:00Z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0x0101000FB4628E3F5A5448BD59D591ADB1A405</vt:lpwstr>
  </property>
</Properties>
</file>