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6C7CFBC" w:rsidR="0007683E" w:rsidRDefault="0007683E" w:rsidP="0007683E">
      <w:pPr>
        <w:spacing w:line="480" w:lineRule="auto"/>
        <w:jc w:val="both"/>
      </w:pPr>
      <w:r>
        <w:t xml:space="preserve">Evolving </w:t>
      </w:r>
      <w:r w:rsidR="00E90325">
        <w:t xml:space="preserve">societal trends such as changing </w:t>
      </w:r>
      <w:r>
        <w:t>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w:t>
      </w:r>
      <w:ins w:id="0" w:author="Susan Phillips" w:date="2021-05-29T11:21:00Z">
        <w:r w:rsidR="00FC1DC5">
          <w:t>g</w:t>
        </w:r>
      </w:ins>
      <w:del w:id="1" w:author="Susan Phillips" w:date="2021-05-29T11:21:00Z">
        <w:r w:rsidDel="00FC1DC5">
          <w:delText>qu</w:delText>
        </w:r>
      </w:del>
      <w:r>
        <w:t>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2"/>
      <w:commentRangeStart w:id="3"/>
      <w:r w:rsidRPr="00B677F0">
        <w:rPr>
          <w:b/>
        </w:rPr>
        <w:lastRenderedPageBreak/>
        <w:t>Introduction</w:t>
      </w:r>
      <w:commentRangeEnd w:id="2"/>
      <w:r w:rsidR="007B2291">
        <w:rPr>
          <w:rStyle w:val="CommentReference"/>
        </w:rPr>
        <w:commentReference w:id="2"/>
      </w:r>
      <w:commentRangeEnd w:id="3"/>
      <w:r w:rsidR="00027731">
        <w:rPr>
          <w:rStyle w:val="CommentReference"/>
        </w:rPr>
        <w:commentReference w:id="3"/>
      </w:r>
    </w:p>
    <w:p w14:paraId="55FE3DB9" w14:textId="42248692" w:rsidR="00AD6136" w:rsidRPr="00AD6136" w:rsidRDefault="00AD6136" w:rsidP="00F8370F">
      <w:pPr>
        <w:spacing w:line="480" w:lineRule="auto"/>
        <w:jc w:val="both"/>
      </w:pPr>
      <w:r w:rsidRPr="00AD6136">
        <w:t xml:space="preserve">Pervasive gender inequalities have long characterized the provision of informal care to older adults, with women 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2006). The exception to this has been spousal care, where gender inequalities in older age diminish as the result of older retired men being more likely to provide informal care to their spouses (Dahlber</w:t>
      </w:r>
      <w:ins w:id="4" w:author="Afshin Vafaei" w:date="2021-05-30T12:46:00Z">
        <w:r w:rsidR="001F6D06">
          <w:t>g</w:t>
        </w:r>
      </w:ins>
      <w:del w:id="5" w:author="Afshin Vafaei" w:date="2021-05-30T12:46:00Z">
        <w:r w:rsidRPr="00AD6136" w:rsidDel="001F6D06">
          <w:delText>h</w:delText>
        </w:r>
      </w:del>
      <w:r w:rsidRPr="00AD6136">
        <w:t xml:space="preserve">, </w:t>
      </w:r>
      <w:proofErr w:type="spellStart"/>
      <w:r w:rsidRPr="00AD6136">
        <w:t>Demack</w:t>
      </w:r>
      <w:proofErr w:type="spellEnd"/>
      <w:r w:rsidRPr="00AD6136">
        <w:t xml:space="preserve"> &amp; Bambra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provide care (Carmichael, Charles and Hulme 2010; </w:t>
      </w:r>
      <w:proofErr w:type="spellStart"/>
      <w:r w:rsidRPr="00AD6136">
        <w:t>Heitmueller</w:t>
      </w:r>
      <w:proofErr w:type="spellEnd"/>
      <w:r w:rsidRPr="00AD6136">
        <w:t>, 2007).</w:t>
      </w:r>
    </w:p>
    <w:p w14:paraId="1592BAA0" w14:textId="1A793C6F"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ins w:id="6" w:author="Susan Phillips" w:date="2021-05-29T11:24:00Z">
        <w:r w:rsidR="00FC1DC5">
          <w:t xml:space="preserve">of </w:t>
        </w:r>
      </w:ins>
      <w:r w:rsidRPr="00AD6136">
        <w:t>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r w:rsidR="00005D9D">
        <w:t xml:space="preserve">For men, the impact of some of these changes is less straightforward,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may </w:t>
      </w:r>
      <w:r w:rsidR="003B2B36">
        <w:t xml:space="preserve">have particularly </w:t>
      </w:r>
      <w:r w:rsidRPr="00AD6136">
        <w:t>affect</w:t>
      </w:r>
      <w:r w:rsidR="003B2B36">
        <w:t>ed</w:t>
      </w:r>
      <w:r w:rsidRPr="00AD6136">
        <w:t xml:space="preserve"> </w:t>
      </w:r>
      <w:commentRangeStart w:id="7"/>
      <w:r w:rsidRPr="00AD6136">
        <w:t>women</w:t>
      </w:r>
      <w:commentRangeEnd w:id="7"/>
      <w:r w:rsidR="00027731">
        <w:rPr>
          <w:rStyle w:val="CommentReference"/>
        </w:rPr>
        <w:commentReference w:id="7"/>
      </w:r>
      <w:r w:rsidRPr="00AD6136">
        <w:t xml:space="preserve"> (Rodrigues &amp; </w:t>
      </w:r>
      <w:proofErr w:type="spellStart"/>
      <w:r w:rsidRPr="00AD6136">
        <w:t>Ilinca</w:t>
      </w:r>
      <w:proofErr w:type="spellEnd"/>
      <w:r w:rsidRPr="00AD6136">
        <w:t xml:space="preserve"> 2021).</w:t>
      </w:r>
    </w:p>
    <w:p w14:paraId="390E4C7D" w14:textId="2DD08D2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r w:rsidRPr="00AD6136">
        <w:t xml:space="preserve">. Recent studies have confirmed that attitudes concerning gender roles and the division of labour have shifted from traditional to more egalitarian across European countries (Knight &amp; Brinton, 2017). </w:t>
      </w:r>
      <w:commentRangeStart w:id="8"/>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8"/>
      <w:r w:rsidR="00FC1DC5">
        <w:rPr>
          <w:rStyle w:val="CommentReference"/>
        </w:rPr>
        <w:commentReference w:id="8"/>
      </w:r>
    </w:p>
    <w:p w14:paraId="7499325F" w14:textId="74859713"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A case in point is the decline in marriage and increase in divorce. This may have resulted in decreased availability of spousal care in later age, which is often carried out by men. </w:t>
      </w:r>
      <w:commentRangeStart w:id="9"/>
      <w:r w:rsidRPr="00AD6136">
        <w:t xml:space="preserve">As divorces typically occur in earlier life stages, however, they may have unencumbered women from the obligation to care for </w:t>
      </w:r>
      <w:del w:id="10" w:author="Susan Phillips" w:date="2021-05-29T11:31:00Z">
        <w:r w:rsidRPr="00AD6136" w:rsidDel="00FC1DC5">
          <w:delText>their</w:delText>
        </w:r>
      </w:del>
      <w:r w:rsidRPr="00AD6136">
        <w:t xml:space="preserve"> in-laws. The impact of these changes to marriage and divorce patterns may be counterbalanced however, by the increased cohabitation witnessed in the past decades (OECD, </w:t>
      </w:r>
      <w:commentRangeEnd w:id="9"/>
      <w:r w:rsidR="00027731">
        <w:rPr>
          <w:rStyle w:val="CommentReference"/>
        </w:rPr>
        <w:commentReference w:id="9"/>
      </w:r>
      <w:r w:rsidRPr="00AD6136">
        <w:t xml:space="preserve">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age hypergamy</w:t>
      </w:r>
      <w:r w:rsidR="00B06F51">
        <w:t xml:space="preserve"> – i.e. men being older than their partners – over time (</w:t>
      </w:r>
      <w:r w:rsidR="00B06F51" w:rsidRPr="00B06F51">
        <w:rPr>
          <w:highlight w:val="yellow"/>
        </w:rPr>
        <w:t>Wilson &amp; Smallwood, 2008</w:t>
      </w:r>
      <w:r w:rsidR="00B06F51">
        <w:t xml:space="preserve">), this may translate into higher availability of men to provide spousal care in </w:t>
      </w:r>
      <w:ins w:id="11" w:author="Susan Phillips" w:date="2021-05-29T11:32:00Z">
        <w:r w:rsidR="00326488">
          <w:t>older</w:t>
        </w:r>
      </w:ins>
      <w:del w:id="12" w:author="Susan Phillips" w:date="2021-05-29T11:32:00Z">
        <w:r w:rsidR="00B06F51" w:rsidDel="00326488">
          <w:delText>later</w:delText>
        </w:r>
      </w:del>
      <w:r w:rsidR="00B06F51">
        <w:t xml:space="preserve"> age groups.</w:t>
      </w:r>
    </w:p>
    <w:p w14:paraId="342E53FC" w14:textId="28CEDD54" w:rsidR="00AD6136" w:rsidRPr="00AD6136" w:rsidRDefault="00AD6136" w:rsidP="00F8370F">
      <w:pPr>
        <w:spacing w:line="480" w:lineRule="auto"/>
        <w:jc w:val="both"/>
      </w:pPr>
      <w:r w:rsidRPr="00AD6136">
        <w:t>The overarching impact of these societal changes, i.e. whether men and/or women have decreased/increased their provision of care and whether the resulting gender gap is widening or narrowing, remains</w:t>
      </w:r>
      <w:ins w:id="13" w:author="Susan Phillips" w:date="2021-05-29T11:32:00Z">
        <w:r w:rsidR="00326488">
          <w:t>,</w:t>
        </w:r>
      </w:ins>
      <w:r w:rsidRPr="00AD6136">
        <w:t xml:space="preserve"> however</w:t>
      </w:r>
      <w:ins w:id="14" w:author="Susan Phillips" w:date="2021-05-29T11:32:00Z">
        <w:r w:rsidR="00326488">
          <w:t>,</w:t>
        </w:r>
      </w:ins>
      <w:r w:rsidRPr="00AD6136">
        <w:t xml:space="preserve"> ambiguous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informal care </w:t>
      </w:r>
      <w:r w:rsidRPr="00AD6136">
        <w:lastRenderedPageBreak/>
        <w:t>providers, therefore increasing the proportion of women providing care. The first research question we aim to answer is</w:t>
      </w:r>
      <w:ins w:id="15" w:author="Susan Phillips" w:date="2021-05-29T11:33:00Z">
        <w:r w:rsidR="00326488">
          <w:t>,</w:t>
        </w:r>
      </w:ins>
      <w:r w:rsidRPr="00AD6136">
        <w:t xml:space="preserve"> therefore</w:t>
      </w:r>
      <w:ins w:id="16" w:author="Susan Phillips" w:date="2021-05-29T11:33:00Z">
        <w:r w:rsidR="00326488">
          <w:t>,</w:t>
        </w:r>
      </w:ins>
      <w:r w:rsidRPr="00AD6136">
        <w:t xml:space="preserve"> whether there has been an evolution in the gender gap in informal caregiving in light of these societal changes</w:t>
      </w:r>
      <w:r w:rsidR="00A80E2E">
        <w:t>, and if so, whether this evolution is due to changes in informal caregiving by women and/or men</w:t>
      </w:r>
      <w:r w:rsidRPr="00AD6136">
        <w:t>.</w:t>
      </w:r>
    </w:p>
    <w:p w14:paraId="7058AC8E" w14:textId="059ABE05" w:rsidR="00AD6136" w:rsidRPr="00AD6136" w:rsidRDefault="00AD6136" w:rsidP="00F8370F">
      <w:pPr>
        <w:spacing w:line="480" w:lineRule="auto"/>
        <w:jc w:val="both"/>
      </w:pPr>
      <w:commentRangeStart w:id="17"/>
      <w:r w:rsidRPr="00AD6136">
        <w:t xml:space="preserve">Paramount to the discussion of gender inequalities in informal </w:t>
      </w:r>
      <w:commentRangeEnd w:id="17"/>
      <w:r w:rsidR="00027731">
        <w:rPr>
          <w:rStyle w:val="CommentReference"/>
        </w:rPr>
        <w:commentReference w:id="17"/>
      </w:r>
      <w:r w:rsidRPr="00AD6136">
        <w:t xml:space="preserve">caregiving are the institutions and systems in which care decisions are made. More specifically, gendered expectations of care responsibilities may be reinforced by social benefits provided by the state (Leitner 2003; Schmid, Brandt and </w:t>
      </w:r>
      <w:proofErr w:type="spellStart"/>
      <w:r w:rsidRPr="00AD6136">
        <w:t>Haberkern</w:t>
      </w:r>
      <w:proofErr w:type="spellEnd"/>
      <w:r w:rsidRPr="00AD6136">
        <w:t xml:space="preserve"> 2012). In the Nordic countries</w:t>
      </w:r>
      <w:r w:rsidR="00005D9D">
        <w:t>,</w:t>
      </w:r>
      <w:r w:rsidRPr="00AD6136">
        <w:t xml:space="preserve"> where </w:t>
      </w:r>
      <w:r w:rsidR="00005D9D">
        <w:t xml:space="preserve">care </w:t>
      </w:r>
      <w:r w:rsidRPr="00AD6136">
        <w:t xml:space="preserve">services are generously provided by the public </w:t>
      </w:r>
      <w:r w:rsidR="00005D9D">
        <w:t xml:space="preserve">sector </w:t>
      </w:r>
      <w:r w:rsidRPr="00AD6136">
        <w:t>and other social policies strongly prioritize gender equality (i.e. those pertaining to labour market participation and childcare responsibilities</w:t>
      </w:r>
      <w:commentRangeStart w:id="18"/>
      <w:r w:rsidRPr="00AD6136">
        <w:t xml:space="preserve">), informal care is relatively gender-balanced </w:t>
      </w:r>
      <w:commentRangeEnd w:id="18"/>
      <w:r w:rsidR="00326488">
        <w:rPr>
          <w:rStyle w:val="CommentReference"/>
        </w:rPr>
        <w:commentReference w:id="18"/>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xml:space="preserve">, 2011). Conversely, limited care service provision in Southern Europe alongside low female labour market participation rates reinforce the family, and more specifically women, as the default care </w:t>
      </w:r>
      <w:ins w:id="19" w:author="Afshin Vafaei" w:date="2021-05-30T12:29:00Z">
        <w:r w:rsidR="00027731">
          <w:t xml:space="preserve">giving </w:t>
        </w:r>
      </w:ins>
      <w:r w:rsidRPr="00AD6136">
        <w:t>option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The expectation of the family to primarily provide care with some public support for these responsibilities (i.e. cash-for-care) in the Continental cluster </w:t>
      </w:r>
      <w:ins w:id="20" w:author="Afshin Vafaei" w:date="2021-05-30T12:30:00Z">
        <w:r w:rsidR="00027731">
          <w:t xml:space="preserve">((France, Germany?) </w:t>
        </w:r>
      </w:ins>
      <w:r w:rsidRPr="00AD6136">
        <w:t>has placed this region somewhere in the middle of the Nordic and Southern care regime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 as cash benefits </w:t>
      </w:r>
      <w:r w:rsidR="00005D9D">
        <w:t xml:space="preserve">tend to </w:t>
      </w:r>
      <w:r w:rsidRPr="00AD6136">
        <w:t>reinforce gender roles in care by disincentivizing women from taking up formal employment (</w:t>
      </w:r>
      <w:proofErr w:type="spellStart"/>
      <w:r w:rsidRPr="00AD6136">
        <w:t>Ungerson</w:t>
      </w:r>
      <w:proofErr w:type="spellEnd"/>
      <w:r w:rsidRPr="00AD6136">
        <w:t xml:space="preserve"> </w:t>
      </w:r>
      <w:r w:rsidR="00005D9D">
        <w:t>&amp;</w:t>
      </w:r>
      <w:r w:rsidRPr="00AD6136">
        <w:t xml:space="preserve"> </w:t>
      </w:r>
      <w:proofErr w:type="spellStart"/>
      <w:r w:rsidRPr="00AD6136">
        <w:t>Yeandle</w:t>
      </w:r>
      <w:proofErr w:type="spellEnd"/>
      <w:r w:rsidRPr="00AD6136">
        <w:t xml:space="preserve">, 2007).  </w:t>
      </w:r>
    </w:p>
    <w:p w14:paraId="14E0C4C4" w14:textId="49239BA1" w:rsidR="00AD6136" w:rsidRPr="00AD6136" w:rsidRDefault="00AD6136" w:rsidP="00F8370F">
      <w:pPr>
        <w:spacing w:line="480" w:lineRule="auto"/>
        <w:jc w:val="both"/>
      </w:pPr>
      <w:r w:rsidRPr="00AD6136">
        <w:t>The past decades have witnessed changes in the availability and affordability of formal care options across care regimes. Countries in Continental Europe have expanded the provision of formal care, while the Northern cluster has simultaneously reduced coverage levels as part of cost containment measures (</w:t>
      </w:r>
      <w:proofErr w:type="spellStart"/>
      <w:r w:rsidRPr="00AD6136">
        <w:t>Pavoloni</w:t>
      </w:r>
      <w:proofErr w:type="spellEnd"/>
      <w:r w:rsidRPr="00AD6136">
        <w:t xml:space="preserve"> &amp; </w:t>
      </w:r>
      <w:proofErr w:type="spellStart"/>
      <w:r w:rsidRPr="00AD6136">
        <w:t>Ranci</w:t>
      </w:r>
      <w:proofErr w:type="spellEnd"/>
      <w:r w:rsidRPr="00AD6136">
        <w:t xml:space="preserve">, 2008; </w:t>
      </w:r>
      <w:proofErr w:type="spellStart"/>
      <w:r w:rsidRPr="00AD6136">
        <w:t>Szebehely</w:t>
      </w:r>
      <w:proofErr w:type="spellEnd"/>
      <w:r w:rsidRPr="00AD6136">
        <w:t xml:space="preserve"> &amp; </w:t>
      </w:r>
      <w:proofErr w:type="spellStart"/>
      <w:r w:rsidRPr="00AD6136">
        <w:t>Trydegard</w:t>
      </w:r>
      <w:proofErr w:type="spellEnd"/>
      <w:r w:rsidRPr="00AD6136">
        <w:t xml:space="preserve"> 2012). To the extent that formal care services substitute for informal care, at least for lower levels of care needs requiring unskilled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reductions in the availability and affordability of formal care </w:t>
      </w:r>
      <w:r w:rsidRPr="00AD6136">
        <w:lastRenderedPageBreak/>
        <w:t xml:space="preserve">options may have been compensated for by an increase in informal care. The past decades have also 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w:t>
      </w:r>
      <w:proofErr w:type="spellStart"/>
      <w:r w:rsidRPr="00AD6136">
        <w:t>Bergeot</w:t>
      </w:r>
      <w:proofErr w:type="spellEnd"/>
      <w:r w:rsidRPr="00AD6136">
        <w:t xml:space="preserve"> &amp; Fontaine 2020, Rodrigues &amp; </w:t>
      </w:r>
      <w:proofErr w:type="spellStart"/>
      <w:r w:rsidRPr="00AD6136">
        <w:t>Ilinca</w:t>
      </w:r>
      <w:proofErr w:type="spellEnd"/>
      <w:r w:rsidRPr="00AD6136">
        <w:t xml:space="preserve"> 2021; </w:t>
      </w:r>
      <w:proofErr w:type="spellStart"/>
      <w:r w:rsidRPr="00AD6136">
        <w:t>Spasova</w:t>
      </w:r>
      <w:proofErr w:type="spellEnd"/>
      <w:r w:rsidRPr="00AD6136">
        <w:t xml:space="preserve"> et al. 2018).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second research question is whether the gender gap in informal caregiving has evolved differently across care regimes. </w:t>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1"/>
      <w:r w:rsidRPr="00AD6136">
        <w:rPr>
          <w:i/>
          <w:lang w:val="en-US"/>
        </w:rPr>
        <w:t>Sample</w:t>
      </w:r>
      <w:commentRangeEnd w:id="21"/>
      <w:r w:rsidR="00FF0F8F">
        <w:rPr>
          <w:rStyle w:val="CommentReference"/>
        </w:rPr>
        <w:commentReference w:id="21"/>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t>
      </w:r>
      <w:proofErr w:type="gramStart"/>
      <w:r w:rsidRPr="00AD6136">
        <w:rPr>
          <w:lang w:val="en-US"/>
        </w:rPr>
        <w:t>with the exception of</w:t>
      </w:r>
      <w:proofErr w:type="gramEnd"/>
      <w:r w:rsidRPr="00AD6136">
        <w:rPr>
          <w:lang w:val="en-US"/>
        </w:rPr>
        <w:t xml:space="preserve"> </w:t>
      </w:r>
      <w:commentRangeStart w:id="22"/>
      <w:r w:rsidRPr="00AD6136">
        <w:rPr>
          <w:lang w:val="en-US"/>
        </w:rPr>
        <w:t xml:space="preserve">Poland </w:t>
      </w:r>
      <w:r w:rsidR="00BC2319">
        <w:rPr>
          <w:lang w:val="en-US"/>
        </w:rPr>
        <w:t xml:space="preserve">and </w:t>
      </w:r>
      <w:r w:rsidRPr="00AD6136">
        <w:rPr>
          <w:lang w:val="en-US"/>
        </w:rPr>
        <w:t>the Czech Republic</w:t>
      </w:r>
      <w:commentRangeEnd w:id="22"/>
      <w:r w:rsidR="004E31BE">
        <w:rPr>
          <w:rStyle w:val="CommentReference"/>
        </w:rPr>
        <w:commentReference w:id="22"/>
      </w:r>
      <w:r w:rsidRPr="00AD6136">
        <w:rPr>
          <w:lang w:val="en-US"/>
        </w:rPr>
        <w:t xml:space="preserve">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 xml:space="preserve">year intervals for those born between 1930 and 1954. To ensure sufficient sample size for the analysis, the oldest birth cohort includes all individuals born before 1929. In order to carry out regional analyses while maintaining sufficiently large samples to ensure robustness, we further grouped individual </w:t>
      </w:r>
      <w:r w:rsidRPr="00AD6136">
        <w:rPr>
          <w:lang w:val="en-US"/>
        </w:rPr>
        <w:lastRenderedPageBreak/>
        <w:t>observations into 3 country clusters – reflecting well-established care regimes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 xml:space="preserve">The final analytic sample </w:t>
      </w:r>
      <w:commentRangeStart w:id="23"/>
      <w:r w:rsidRPr="00AD6136">
        <w:rPr>
          <w:lang w:val="en-US"/>
        </w:rPr>
        <w:t xml:space="preserve">includes </w:t>
      </w:r>
      <w:commentRangeEnd w:id="23"/>
      <w:r w:rsidR="004E31BE">
        <w:rPr>
          <w:rStyle w:val="CommentReference"/>
        </w:rPr>
        <w:commentReference w:id="23"/>
      </w:r>
      <w:r w:rsidRPr="00AD6136">
        <w:rPr>
          <w:lang w:val="en-US"/>
        </w:rPr>
        <w:t>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77777777" w:rsidR="00AD6136" w:rsidRPr="00AD6136" w:rsidRDefault="00AD6136" w:rsidP="00AD6136">
      <w:pPr>
        <w:spacing w:line="480" w:lineRule="auto"/>
        <w:jc w:val="both"/>
        <w:rPr>
          <w:lang w:val="en-US"/>
        </w:rPr>
      </w:pPr>
      <w:r w:rsidRPr="00AD6136">
        <w:rPr>
          <w:lang w:val="en-US"/>
        </w:rPr>
        <w:t xml:space="preserve">Provision of informal care is defined first of all as a binary variable, with positive responses for all individuals 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allows us to capture provision of personal care and household helped over the twelve months preceding the interview, both within and between households. In our analysis, we further differentiate between provision of informal care inside and outside the household, defined once again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77777777" w:rsidR="00AD6136" w:rsidRPr="00AD6136" w:rsidRDefault="00AD6136" w:rsidP="00AD6136">
      <w:pPr>
        <w:spacing w:line="480" w:lineRule="auto"/>
        <w:jc w:val="both"/>
        <w:rPr>
          <w:lang w:val="en-US"/>
        </w:rPr>
      </w:pPr>
      <w:r w:rsidRPr="00AD6136">
        <w:rPr>
          <w:lang w:val="en-US"/>
        </w:rPr>
        <w:t xml:space="preserve">The health status of the responded is captured by </w:t>
      </w:r>
      <w:commentRangeStart w:id="24"/>
      <w:r w:rsidRPr="00AD6136">
        <w:rPr>
          <w:lang w:val="en-US"/>
        </w:rPr>
        <w:t xml:space="preserve">control </w:t>
      </w:r>
      <w:commentRangeEnd w:id="24"/>
      <w:r w:rsidR="004E31BE">
        <w:rPr>
          <w:rStyle w:val="CommentReference"/>
        </w:rPr>
        <w:commentReference w:id="24"/>
      </w:r>
      <w:r w:rsidRPr="00AD6136">
        <w:rPr>
          <w:lang w:val="en-US"/>
        </w:rPr>
        <w:t xml:space="preserve">variables for self-reported health (categorical through a five-element Likert scale increasing in value: </w:t>
      </w:r>
      <w:r w:rsidRPr="00AD6136">
        <w:t>excellent, very good, good, fair, and poor</w:t>
      </w:r>
      <w:r w:rsidRPr="00AD6136">
        <w:rPr>
          <w:lang w:val="en-US"/>
        </w:rPr>
        <w:t xml:space="preserve">) and number of chronic conditions (count variable). We </w:t>
      </w:r>
      <w:commentRangeStart w:id="25"/>
      <w:r w:rsidRPr="00AD6136">
        <w:rPr>
          <w:lang w:val="en-US"/>
        </w:rPr>
        <w:t xml:space="preserve">further controlled </w:t>
      </w:r>
      <w:commentRangeEnd w:id="25"/>
      <w:r w:rsidR="004E31BE">
        <w:rPr>
          <w:rStyle w:val="CommentReference"/>
        </w:rPr>
        <w:commentReference w:id="25"/>
      </w:r>
      <w:r w:rsidRPr="00AD6136">
        <w:rPr>
          <w:lang w:val="en-US"/>
        </w:rPr>
        <w:t xml:space="preserve">for highest educational achievement (categorical variable: primary, secondary, tertiary), current employment status (binary variable operationalized as having any type of employment as opposed to not being </w:t>
      </w:r>
      <w:r w:rsidRPr="00AD6136">
        <w:rPr>
          <w:lang w:val="en-US"/>
        </w:rPr>
        <w:lastRenderedPageBreak/>
        <w:t xml:space="preserve">employed) and the presence of a partner living in the same household </w:t>
      </w:r>
      <w:commentRangeStart w:id="26"/>
      <w:r w:rsidRPr="00AD6136">
        <w:rPr>
          <w:lang w:val="en-US"/>
        </w:rPr>
        <w:t xml:space="preserve">as the respondent </w:t>
      </w:r>
      <w:commentRangeEnd w:id="26"/>
      <w:r w:rsidR="004E31BE">
        <w:rPr>
          <w:rStyle w:val="CommentReference"/>
        </w:rPr>
        <w:commentReference w:id="26"/>
      </w:r>
      <w:r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t xml:space="preserve">Our analytical strategy closely follows that by </w:t>
      </w:r>
      <w:commentRangeStart w:id="27"/>
      <w:r w:rsidRPr="00AD6136">
        <w:rPr>
          <w:lang w:val="en-US"/>
        </w:rPr>
        <w:t xml:space="preserve">Marshall et al. (2015) for frailty trajectories and </w:t>
      </w:r>
      <w:proofErr w:type="spellStart"/>
      <w:r w:rsidRPr="00AD6136">
        <w:rPr>
          <w:lang w:val="en-US"/>
        </w:rPr>
        <w:t>Suanet</w:t>
      </w:r>
      <w:proofErr w:type="spellEnd"/>
      <w:r w:rsidRPr="00AD6136">
        <w:rPr>
          <w:lang w:val="en-US"/>
        </w:rPr>
        <w:t xml:space="preserve"> </w:t>
      </w:r>
      <w:commentRangeEnd w:id="27"/>
      <w:r w:rsidR="004E31BE">
        <w:rPr>
          <w:rStyle w:val="CommentReference"/>
        </w:rPr>
        <w:commentReference w:id="27"/>
      </w:r>
      <w:r w:rsidRPr="00AD6136">
        <w:rPr>
          <w:lang w:val="en-US"/>
        </w:rPr>
        <w:t xml:space="preserve">et al. (2013) for social networks, </w:t>
      </w:r>
      <w:commentRangeStart w:id="28"/>
      <w:r w:rsidRPr="00AD6136">
        <w:rPr>
          <w:lang w:val="en-US"/>
        </w:rPr>
        <w:t>repurposed</w:t>
      </w:r>
      <w:commentRangeEnd w:id="28"/>
      <w:r w:rsidR="004E31BE">
        <w:rPr>
          <w:rStyle w:val="CommentReference"/>
        </w:rPr>
        <w:commentReference w:id="28"/>
      </w:r>
      <w:r w:rsidRPr="00AD6136">
        <w:rPr>
          <w:lang w:val="en-US"/>
        </w:rPr>
        <w:t xml:space="preserve"> to model cohort differences in providing informal care. </w:t>
      </w:r>
    </w:p>
    <w:p w14:paraId="075EE7FB" w14:textId="6707056F" w:rsidR="00AD6136" w:rsidRPr="00AD6136" w:rsidRDefault="00AD6136" w:rsidP="00AD6136">
      <w:pPr>
        <w:spacing w:line="480" w:lineRule="auto"/>
        <w:jc w:val="both"/>
        <w:rPr>
          <w:lang w:val="en-US"/>
        </w:rPr>
      </w:pPr>
      <w:r w:rsidRPr="00AD6136">
        <w:rPr>
          <w:lang w:val="en-US"/>
        </w:rPr>
        <w:t xml:space="preserve"> We first</w:t>
      </w:r>
      <w:ins w:id="29" w:author="Afshin Vafaei" w:date="2021-05-30T12:33:00Z">
        <w:r w:rsidR="004E31BE">
          <w:rPr>
            <w:lang w:val="en-US"/>
          </w:rPr>
          <w:t xml:space="preserve"> constructed </w:t>
        </w:r>
      </w:ins>
      <w:del w:id="30" w:author="Afshin Vafaei" w:date="2021-05-30T12:33:00Z">
        <w:r w:rsidRPr="00AD6136" w:rsidDel="004E31BE">
          <w:rPr>
            <w:lang w:val="en-US"/>
          </w:rPr>
          <w:delText xml:space="preserve"> estimate</w:delText>
        </w:r>
      </w:del>
      <w:r w:rsidRPr="00AD6136">
        <w:rPr>
          <w:lang w:val="en-US"/>
        </w:rPr>
        <w:t xml:space="preserve"> mixed effects logistic regression models </w:t>
      </w:r>
      <w:ins w:id="31" w:author="Afshin Vafaei" w:date="2021-05-30T12:33:00Z">
        <w:r w:rsidR="004E31BE">
          <w:rPr>
            <w:lang w:val="en-US"/>
          </w:rPr>
          <w:t xml:space="preserve">to estimate </w:t>
        </w:r>
      </w:ins>
      <w:del w:id="32" w:author="Afshin Vafaei" w:date="2021-05-30T12:33:00Z">
        <w:r w:rsidRPr="00AD6136" w:rsidDel="004E31BE">
          <w:rPr>
            <w:lang w:val="en-US"/>
          </w:rPr>
          <w:delText>for</w:delText>
        </w:r>
      </w:del>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33"/>
      <w:r w:rsidRPr="00AD6136">
        <w:rPr>
          <w:lang w:val="en-US"/>
        </w:rPr>
        <w:t xml:space="preserve">All independent variables otherwise </w:t>
      </w:r>
      <w:ins w:id="34" w:author="Afshin Vafaei" w:date="2021-05-30T12:34:00Z">
        <w:r w:rsidR="004E31BE">
          <w:rPr>
            <w:lang w:val="en-US"/>
          </w:rPr>
          <w:t xml:space="preserve">were </w:t>
        </w:r>
      </w:ins>
      <w:r w:rsidRPr="00AD6136">
        <w:rPr>
          <w:lang w:val="en-US"/>
        </w:rPr>
        <w:t>enter</w:t>
      </w:r>
      <w:ins w:id="35" w:author="Afshin Vafaei" w:date="2021-05-30T12:34:00Z">
        <w:r w:rsidR="004E31BE">
          <w:rPr>
            <w:lang w:val="en-US"/>
          </w:rPr>
          <w:t>ed into</w:t>
        </w:r>
      </w:ins>
      <w:r w:rsidRPr="00AD6136">
        <w:rPr>
          <w:lang w:val="en-US"/>
        </w:rPr>
        <w:t xml:space="preserve"> the model as fixed effects</w:t>
      </w:r>
      <w:commentRangeEnd w:id="33"/>
      <w:r w:rsidR="00326488">
        <w:rPr>
          <w:rStyle w:val="CommentReference"/>
        </w:rPr>
        <w:commentReference w:id="33"/>
      </w:r>
      <w:r w:rsidRPr="00AD6136">
        <w:rPr>
          <w:lang w:val="en-US"/>
        </w:rPr>
        <w:t xml:space="preserve">. This methodological approach affords us two advantages: 1) to account for </w:t>
      </w:r>
      <w:commentRangeStart w:id="36"/>
      <w:r w:rsidRPr="00AD6136">
        <w:rPr>
          <w:lang w:val="en-US"/>
        </w:rPr>
        <w:t xml:space="preserve">the unbalanced nature of our panel </w:t>
      </w:r>
      <w:commentRangeEnd w:id="36"/>
      <w:r w:rsidR="004E31BE">
        <w:rPr>
          <w:rStyle w:val="CommentReference"/>
        </w:rPr>
        <w:commentReference w:id="36"/>
      </w:r>
      <w:r w:rsidRPr="00AD6136">
        <w:rPr>
          <w:lang w:val="en-US"/>
        </w:rPr>
        <w:t xml:space="preserve">and 2) to account for individual-level </w:t>
      </w:r>
      <w:ins w:id="37" w:author="Susan Phillips" w:date="2021-05-29T11:40:00Z">
        <w:r w:rsidR="00326488">
          <w:rPr>
            <w:lang w:val="en-US"/>
          </w:rPr>
          <w:t>variability</w:t>
        </w:r>
      </w:ins>
      <w:del w:id="38" w:author="Susan Phillips" w:date="2021-05-29T11:40:00Z">
        <w:r w:rsidRPr="00AD6136" w:rsidDel="00326488">
          <w:rPr>
            <w:lang w:val="en-US"/>
          </w:rPr>
          <w:delText>heterogeneity implicated</w:delText>
        </w:r>
      </w:del>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0D1E2270"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ins w:id="39" w:author="Susan Phillips" w:date="2021-05-29T11:42:00Z">
        <w:r w:rsidR="00D813D5">
          <w:rPr>
            <w:lang w:val="en-US"/>
          </w:rPr>
          <w:t>,</w:t>
        </w:r>
      </w:ins>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w:t>
      </w:r>
      <w:r w:rsidRPr="00AD6136">
        <w:rPr>
          <w:lang w:val="en-US"/>
        </w:rPr>
        <w:lastRenderedPageBreak/>
        <w:t>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ins w:id="40" w:author="Afshin Vafaei" w:date="2021-05-30T12:34:00Z">
        <w:r w:rsidR="004E31BE">
          <w:rPr>
            <w:lang w:val="en-US"/>
          </w:rPr>
          <w:t>ing</w:t>
        </w:r>
      </w:ins>
      <w:del w:id="41" w:author="Afshin Vafaei" w:date="2021-05-30T12:34:00Z">
        <w:r w:rsidRPr="00AD6136" w:rsidDel="004E31BE">
          <w:rPr>
            <w:lang w:val="en-US"/>
          </w:rPr>
          <w:delText xml:space="preserve">ed the </w:delText>
        </w:r>
      </w:del>
      <w:ins w:id="42" w:author="Afshin Vafaei" w:date="2021-05-30T12:35:00Z">
        <w:r w:rsidR="004E31BE">
          <w:rPr>
            <w:lang w:val="en-US"/>
          </w:rPr>
          <w:t xml:space="preserve"> </w:t>
        </w:r>
      </w:ins>
      <w:r w:rsidRPr="00AD6136">
        <w:rPr>
          <w:lang w:val="en-US"/>
        </w:rPr>
        <w:t xml:space="preserve">STATA </w:t>
      </w:r>
      <w:ins w:id="43" w:author="Afshin Vafaei" w:date="2021-05-30T12:35:00Z">
        <w:r w:rsidR="004E31BE">
          <w:rPr>
            <w:lang w:val="en-US"/>
          </w:rPr>
          <w:t>version</w:t>
        </w:r>
      </w:ins>
      <w:r w:rsidRPr="00AD6136">
        <w:rPr>
          <w:lang w:val="en-US"/>
        </w:rPr>
        <w:t>15</w:t>
      </w:r>
      <w:del w:id="44" w:author="Afshin Vafaei" w:date="2021-05-30T12:35:00Z">
        <w:r w:rsidRPr="00AD6136" w:rsidDel="004E31BE">
          <w:rPr>
            <w:lang w:val="en-US"/>
          </w:rPr>
          <w:delText xml:space="preserve"> statistical package</w:delText>
        </w:r>
      </w:del>
      <w:r w:rsidRPr="00AD6136">
        <w:rPr>
          <w:lang w:val="en-US"/>
        </w:rPr>
        <w:t xml:space="preserve">. </w:t>
      </w:r>
    </w:p>
    <w:p w14:paraId="11931A5F" w14:textId="53D26993" w:rsidR="00AD6136" w:rsidRPr="00AD6136" w:rsidRDefault="00AD6136" w:rsidP="00AD6136">
      <w:pPr>
        <w:spacing w:line="480" w:lineRule="auto"/>
        <w:jc w:val="both"/>
        <w:rPr>
          <w:b/>
        </w:rPr>
      </w:pPr>
      <w:r w:rsidRPr="00AD6136">
        <w:rPr>
          <w:b/>
        </w:rPr>
        <w:t>Results</w:t>
      </w:r>
    </w:p>
    <w:p w14:paraId="1CC31216" w14:textId="29510D1C" w:rsidR="002C0C93" w:rsidRDefault="002C0C93" w:rsidP="001C3671">
      <w:pPr>
        <w:spacing w:line="480" w:lineRule="auto"/>
        <w:jc w:val="both"/>
      </w:pPr>
      <w:r>
        <w:t xml:space="preserve">Table 1 presents selected sample characteristics between waves 1 and 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 even if overall the </w:t>
      </w:r>
      <w:r w:rsidR="00B61DE9">
        <w:t xml:space="preserve">prevalence of </w:t>
      </w:r>
      <w:r>
        <w:t xml:space="preserve">informal carer is lower </w:t>
      </w:r>
      <w:r w:rsidR="00596E5D">
        <w:t xml:space="preserve">for these </w:t>
      </w:r>
      <w:r>
        <w:t>cohorts for both women and men</w:t>
      </w:r>
      <w:r w:rsidR="00596E5D">
        <w:t xml:space="preserve"> in comparison to later born cohorts</w:t>
      </w:r>
      <w:r>
        <w:t>.</w:t>
      </w:r>
    </w:p>
    <w:p w14:paraId="2570C191" w14:textId="3CA4369B" w:rsidR="00F8370F" w:rsidRDefault="00F8370F" w:rsidP="00F8370F">
      <w:pPr>
        <w:spacing w:line="480" w:lineRule="auto"/>
        <w:jc w:val="center"/>
      </w:pPr>
      <w:r>
        <w:t>[TABLE 1 HERE]</w:t>
      </w:r>
    </w:p>
    <w:p w14:paraId="02998CC5" w14:textId="214AA8D1" w:rsidR="00787E68" w:rsidRDefault="0080320E" w:rsidP="001C3671">
      <w:pPr>
        <w:spacing w:line="480" w:lineRule="auto"/>
        <w:jc w:val="both"/>
      </w:pPr>
      <w:r>
        <w:t xml:space="preserve">Table </w:t>
      </w:r>
      <w:r w:rsidR="004350E7">
        <w:t>2</w:t>
      </w:r>
      <w:r>
        <w:t xml:space="preserve"> presents changes in </w:t>
      </w:r>
      <w:r w:rsidR="00B61DE9">
        <w:t xml:space="preserve">the </w:t>
      </w:r>
      <w:r>
        <w:t>estimated gender gap in informal caregiving across cohorts (unadjusted model), as well as the</w:t>
      </w:r>
      <w:del w:id="45" w:author="Afshin Vafaei" w:date="2021-05-30T12:35:00Z">
        <w:r w:rsidR="00A01C35" w:rsidDel="004E31BE">
          <w:delText>se</w:delText>
        </w:r>
      </w:del>
      <w:r>
        <w:t xml:space="preserve"> same changes 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For the earliest </w:t>
      </w:r>
      <w:r w:rsidR="00B61DE9">
        <w:t xml:space="preserve">born </w:t>
      </w:r>
      <w:r w:rsidR="00A01C35">
        <w:t>cohort, the gender gap is</w:t>
      </w:r>
      <w:ins w:id="46" w:author="Susan Phillips" w:date="2021-05-29T21:49:00Z">
        <w:r w:rsidR="0007501A">
          <w:t xml:space="preserve"> the</w:t>
        </w:r>
      </w:ins>
      <w:r w:rsidR="00A01C35">
        <w:t xml:space="preserve"> inverse</w:t>
      </w:r>
      <w:del w:id="47" w:author="Susan Phillips" w:date="2021-05-29T21:49:00Z">
        <w:r w:rsidR="00A01C35" w:rsidDel="0007501A">
          <w:delText>d</w:delText>
        </w:r>
      </w:del>
      <w:r w:rsidR="00A01C35">
        <w:t xml:space="preserve"> and men are more likely to provide informal care</w:t>
      </w:r>
      <w:r w:rsidR="00596E5D">
        <w:t xml:space="preserve"> than women</w:t>
      </w:r>
      <w:r w:rsidR="00A01C35">
        <w:t xml:space="preserve">. </w:t>
      </w:r>
      <w:ins w:id="48" w:author="Afshin Vafaei" w:date="2021-05-30T12:35:00Z">
        <w:r w:rsidR="004E31BE">
          <w:t xml:space="preserve">Patterns of </w:t>
        </w:r>
      </w:ins>
      <w:del w:id="49" w:author="Afshin Vafaei" w:date="2021-05-30T12:36:00Z">
        <w:r w:rsidR="00A01C35" w:rsidDel="004E31BE">
          <w:delText>F</w:delText>
        </w:r>
      </w:del>
      <w:ins w:id="50" w:author="Afshin Vafaei" w:date="2021-05-30T12:36:00Z">
        <w:r w:rsidR="004E31BE">
          <w:t>f</w:t>
        </w:r>
      </w:ins>
      <w:r w:rsidR="00A01C35">
        <w:t xml:space="preserve">indings are identical for the adjusted model, although the size of the gender gap increases in absolute value for the later </w:t>
      </w:r>
      <w:r w:rsidR="00D378E6">
        <w:t xml:space="preserve">born </w:t>
      </w:r>
      <w:r w:rsidR="00A01C35">
        <w:t xml:space="preserve">cohorts in comparison with the unadjusted model. For the earliest age cohort, on the contrary, the </w:t>
      </w:r>
      <w:commentRangeStart w:id="51"/>
      <w:r w:rsidR="00A01C35">
        <w:t xml:space="preserve">size of the gender </w:t>
      </w:r>
      <w:commentRangeEnd w:id="51"/>
      <w:r w:rsidR="004E31BE">
        <w:rPr>
          <w:rStyle w:val="CommentReference"/>
        </w:rPr>
        <w:commentReference w:id="51"/>
      </w:r>
      <w:r w:rsidR="00A01C35">
        <w:t>gap in caregiving favouring men is much reduced in the adjusted model.</w:t>
      </w:r>
    </w:p>
    <w:p w14:paraId="3C42354B" w14:textId="3F7A16A4" w:rsidR="00F8370F" w:rsidRDefault="00F8370F" w:rsidP="00F8370F">
      <w:pPr>
        <w:spacing w:line="480" w:lineRule="auto"/>
        <w:jc w:val="center"/>
      </w:pPr>
      <w:r>
        <w:t>[TABLE 2 HERE]</w:t>
      </w:r>
    </w:p>
    <w:p w14:paraId="57BA0C93" w14:textId="008452E3" w:rsidR="0056619E" w:rsidRDefault="00842F95" w:rsidP="001C3671">
      <w:pPr>
        <w:spacing w:line="480" w:lineRule="auto"/>
        <w:jc w:val="both"/>
      </w:pPr>
      <w:proofErr w:type="gramStart"/>
      <w:r>
        <w:lastRenderedPageBreak/>
        <w:t xml:space="preserve">Figure </w:t>
      </w:r>
      <w:r w:rsidR="00280B13">
        <w:t>1</w:t>
      </w:r>
      <w:r>
        <w:t>,</w:t>
      </w:r>
      <w:proofErr w:type="gramEnd"/>
      <w:r>
        <w:t xml:space="preserve"> provides </w:t>
      </w:r>
      <w:r w:rsidR="005A1DDB">
        <w:t>the graphic representation of the informal caregiving trajectories for each cohort over a</w:t>
      </w:r>
      <w:ins w:id="52" w:author="Susan Phillips" w:date="2021-05-29T21:50:00Z">
        <w:r w:rsidR="0007501A">
          <w:t>n</w:t>
        </w:r>
      </w:ins>
      <w:r w:rsidR="005A1DDB">
        <w:t xml:space="preserve"> 11 year period,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53"/>
      <w:r w:rsidR="005A1DDB">
        <w:t xml:space="preserve">For women we observe </w:t>
      </w:r>
      <w:commentRangeEnd w:id="53"/>
      <w:r w:rsidR="00B30A0D">
        <w:rPr>
          <w:rStyle w:val="CommentReference"/>
        </w:rPr>
        <w:commentReference w:id="53"/>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w:t>
      </w:r>
      <w:proofErr w:type="gramStart"/>
      <w:r w:rsidR="005A1DDB">
        <w:t>i.e.</w:t>
      </w:r>
      <w:proofErr w:type="gramEnd"/>
      <w:r w:rsidR="005A1DDB">
        <w:t xml:space="preserve"> the probability to provide informal care does not seem to have changed significantly for women. For men, </w:t>
      </w:r>
      <w:r w:rsidR="000E5F38">
        <w:t xml:space="preserve">Figure </w:t>
      </w:r>
      <w:commentRangeStart w:id="54"/>
      <w:r w:rsidR="000E5F38">
        <w:t>2</w:t>
      </w:r>
      <w:commentRangeEnd w:id="54"/>
      <w:r w:rsidR="00B30A0D">
        <w:rPr>
          <w:rStyle w:val="CommentReference"/>
        </w:rPr>
        <w:commentReference w:id="54"/>
      </w:r>
      <w:r w:rsidR="000E5F38">
        <w:t xml:space="preserve"> suggests that later born cohorts have a lower probability to provide informal</w:t>
      </w:r>
      <w:ins w:id="55"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562DD0B" w:rsidR="0056619E" w:rsidRDefault="0056619E" w:rsidP="001C3671">
      <w:pPr>
        <w:spacing w:line="480" w:lineRule="auto"/>
        <w:jc w:val="both"/>
      </w:pPr>
      <w:r>
        <w:t xml:space="preserve">In the age ranges in which the cohorts born in 1940 or after were </w:t>
      </w:r>
      <w:commentRangeStart w:id="56"/>
      <w:r>
        <w:t>observed i</w:t>
      </w:r>
      <w:commentRangeEnd w:id="56"/>
      <w:r w:rsidR="004E31BE">
        <w:rPr>
          <w:rStyle w:val="CommentReference"/>
        </w:rPr>
        <w:commentReference w:id="56"/>
      </w:r>
      <w:r>
        <w:t xml:space="preserve">n our sample, informal care is likely to be provided outside the household to older relatives, while in earlier born cohorts informal care is likely to be mostly comprised of spousal care.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ins w:id="57" w:author="Susan Phillips" w:date="2021-05-29T21:53:00Z">
        <w:r w:rsidR="0007501A">
          <w:t>for men and women</w:t>
        </w:r>
      </w:ins>
      <w:del w:id="58" w:author="Susan Phillips" w:date="2021-05-29T21:53:00Z">
        <w:r w:rsidDel="0007501A">
          <w:delText>across both sexes/genders</w:delText>
        </w:r>
      </w:del>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3EF4F84B" w:rsidR="00280B13" w:rsidRDefault="005A7D48" w:rsidP="001C3671">
      <w:pPr>
        <w:spacing w:line="480" w:lineRule="auto"/>
        <w:jc w:val="both"/>
      </w:pPr>
      <w:r>
        <w:t xml:space="preserve">We subsequently </w:t>
      </w:r>
      <w:ins w:id="59" w:author="Afshin Vafaei" w:date="2021-05-30T12:37:00Z">
        <w:r w:rsidR="004E31BE">
          <w:t xml:space="preserve">evaluated </w:t>
        </w:r>
      </w:ins>
      <w:ins w:id="60" w:author="Afshin Vafaei" w:date="2021-05-30T12:38:00Z">
        <w:r w:rsidR="004E31BE">
          <w:t xml:space="preserve">the </w:t>
        </w:r>
      </w:ins>
      <w:del w:id="61" w:author="Afshin Vafaei" w:date="2021-05-30T12:38:00Z">
        <w:r w:rsidDel="004E31BE">
          <w:delText>test for</w:delText>
        </w:r>
      </w:del>
      <w:r>
        <w:t xml:space="preserve"> variations </w:t>
      </w:r>
      <w:del w:id="62" w:author="Afshin Vafaei" w:date="2021-05-30T12:38:00Z">
        <w:r w:rsidDel="004E31BE">
          <w:delText xml:space="preserve">between </w:delText>
        </w:r>
      </w:del>
      <w:ins w:id="63" w:author="Afshin Vafaei" w:date="2021-05-30T12:38:00Z">
        <w:r w:rsidR="004E31BE">
          <w:t xml:space="preserve">across </w:t>
        </w:r>
      </w:ins>
      <w:r>
        <w:t>different care regime</w:t>
      </w:r>
      <w:r w:rsidR="001B4A4D">
        <w:t>s</w:t>
      </w:r>
      <w:del w:id="64" w:author="Afshin Vafaei" w:date="2021-05-30T12:38:00Z">
        <w:r w:rsidR="001B4A4D" w:rsidDel="004E31BE">
          <w:delText>,</w:delText>
        </w:r>
      </w:del>
      <w:r w:rsidR="001B4A4D">
        <w:t xml:space="preserve"> by </w:t>
      </w:r>
      <w:ins w:id="65" w:author="Afshin Vafaei" w:date="2021-05-30T12:38:00Z">
        <w:r w:rsidR="004E31BE">
          <w:t xml:space="preserve">running </w:t>
        </w:r>
      </w:ins>
      <w:del w:id="66" w:author="Afshin Vafaei" w:date="2021-05-30T12:38:00Z">
        <w:r w:rsidR="001C3671" w:rsidDel="004E31BE">
          <w:delText xml:space="preserve">regime-stratifying </w:delText>
        </w:r>
      </w:del>
      <w:r w:rsidR="001C3671">
        <w:t xml:space="preserve">the </w:t>
      </w:r>
      <w:ins w:id="67" w:author="Afshin Vafaei" w:date="2021-05-30T12:38:00Z">
        <w:r w:rsidR="004E31BE">
          <w:t xml:space="preserve">final </w:t>
        </w:r>
      </w:ins>
      <w:r w:rsidR="001C3671">
        <w:t xml:space="preserve">adjusted model </w:t>
      </w:r>
      <w:ins w:id="68" w:author="Afshin Vafaei" w:date="2021-05-30T12:39:00Z">
        <w:r w:rsidR="004E31BE">
          <w:t xml:space="preserve">separately for the three types of care regimes </w:t>
        </w:r>
      </w:ins>
      <w:del w:id="69" w:author="Afshin Vafaei" w:date="2021-05-30T12:38:00Z">
        <w:r w:rsidR="00280B13" w:rsidDel="004E31BE">
          <w:delText xml:space="preserve">of </w:delText>
        </w:r>
      </w:del>
      <w:ins w:id="70" w:author="Afshin Vafaei" w:date="2021-05-30T12:38:00Z">
        <w:r w:rsidR="004E31BE">
          <w:t>(</w:t>
        </w:r>
      </w:ins>
      <w:r w:rsidR="00280B13">
        <w:t>Table 3</w:t>
      </w:r>
      <w:ins w:id="71" w:author="Afshin Vafaei" w:date="2021-05-30T12:39:00Z">
        <w:r w:rsidR="004E31BE">
          <w:t>)</w:t>
        </w:r>
      </w:ins>
      <w:r w:rsidR="001C3671">
        <w:t xml:space="preserve">. The Continental regime shows practically the same gender gap pattern as observed </w:t>
      </w:r>
      <w:del w:id="72" w:author="Afshin Vafaei" w:date="2021-05-30T12:39:00Z">
        <w:r w:rsidR="001C3671" w:rsidDel="004E31BE">
          <w:delText xml:space="preserve">above </w:delText>
        </w:r>
      </w:del>
      <w:r w:rsidR="001C3671">
        <w:t>for the pooled sample of countries</w:t>
      </w:r>
      <w:r w:rsidR="006016B7">
        <w:t xml:space="preserve"> </w:t>
      </w:r>
      <w:del w:id="73" w:author="Afshin Vafaei" w:date="2021-05-30T12:39:00Z">
        <w:r w:rsidR="006016B7" w:rsidDel="004E31BE">
          <w:delText>in Table 2</w:delText>
        </w:r>
        <w:r w:rsidR="001C3671" w:rsidDel="004E31BE">
          <w:delText>.</w:delText>
        </w:r>
      </w:del>
      <w:r w:rsidR="001C3671">
        <w:t xml:space="preserve"> For the other two care regimes, the gender gap pattern is </w:t>
      </w:r>
      <w:r w:rsidR="001C3671">
        <w:lastRenderedPageBreak/>
        <w:t xml:space="preserve">differentiated. For the Southern care regime, women are more likely to be informal carers </w:t>
      </w:r>
      <w:r w:rsidR="00280B13">
        <w:t xml:space="preserve">in </w:t>
      </w:r>
      <w:r w:rsidR="001C3671">
        <w:t xml:space="preserve">all </w:t>
      </w:r>
      <w:r w:rsidR="00D378E6">
        <w:t xml:space="preserve">cohorts </w:t>
      </w:r>
      <w:ins w:id="74" w:author="Susan Phillips" w:date="2021-05-29T21:54:00Z">
        <w:r w:rsidR="0007501A">
          <w:t>with the exception of</w:t>
        </w:r>
      </w:ins>
      <w:del w:id="75" w:author="Susan Phillips" w:date="2021-05-29T21:54:00Z">
        <w:r w:rsidR="00D378E6" w:rsidDel="0007501A">
          <w:delText>barring</w:delText>
        </w:r>
      </w:del>
      <w:r w:rsidR="00D378E6">
        <w:t xml:space="preserve"> the two </w:t>
      </w:r>
      <w:ins w:id="76" w:author="Susan Phillips" w:date="2021-05-29T21:55:00Z">
        <w:r w:rsidR="0007501A">
          <w:t>oldest</w:t>
        </w:r>
      </w:ins>
      <w:del w:id="77" w:author="Susan Phillips" w:date="2021-05-29T21:55:00Z">
        <w:r w:rsidR="00280B13" w:rsidDel="0007501A">
          <w:delText>earlie</w:delText>
        </w:r>
      </w:del>
      <w:del w:id="78" w:author="Susan Phillips" w:date="2021-05-29T21:54:00Z">
        <w:r w:rsidR="00280B13" w:rsidDel="0007501A">
          <w:delText>r</w:delText>
        </w:r>
      </w:del>
      <w:del w:id="79" w:author="Susan Phillips" w:date="2021-05-29T21:55:00Z">
        <w:r w:rsidR="00D378E6" w:rsidDel="0007501A">
          <w:delText xml:space="preserve"> born</w:delText>
        </w:r>
      </w:del>
      <w:r w:rsidR="00D378E6">
        <w:t xml:space="preserve"> ones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 xml:space="preserve">there is no evidence of a statistically significant gender care gap for </w:t>
      </w:r>
      <w:commentRangeStart w:id="80"/>
      <w:r w:rsidR="00D378E6">
        <w:t>any of the cohorts analysed</w:t>
      </w:r>
      <w:commentRangeEnd w:id="80"/>
      <w:r w:rsidR="00AC10EF">
        <w:rPr>
          <w:rStyle w:val="CommentReference"/>
        </w:rPr>
        <w:commentReference w:id="80"/>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5AC9BB0B" w14:textId="77777777" w:rsidR="0007683E" w:rsidRDefault="00EA4786" w:rsidP="00EA4786">
      <w:pPr>
        <w:spacing w:line="480" w:lineRule="auto"/>
        <w:jc w:val="both"/>
        <w:rPr>
          <w:ins w:id="81" w:author="Afshin Vafaei" w:date="2021-05-30T13:43:00Z"/>
        </w:rPr>
      </w:pPr>
      <w:ins w:id="82" w:author="Afshin Vafaei" w:date="2021-05-30T13:42:00Z">
        <w:r w:rsidRPr="00EA4786">
          <w:rPr>
            <w:b/>
            <w:bCs/>
          </w:rPr>
          <w:t>D</w:t>
        </w:r>
      </w:ins>
      <w:ins w:id="83" w:author="Afshin Vafaei" w:date="2021-05-30T13:43:00Z">
        <w:r w:rsidRPr="00EA4786">
          <w:rPr>
            <w:b/>
            <w:bCs/>
          </w:rPr>
          <w:t>iscussion</w:t>
        </w:r>
        <w:r>
          <w:t xml:space="preserve"> </w:t>
        </w:r>
      </w:ins>
    </w:p>
    <w:p w14:paraId="52326FB9" w14:textId="77777777" w:rsidR="00EA4786" w:rsidRDefault="00EA4786" w:rsidP="00EA4786">
      <w:pPr>
        <w:spacing w:line="480" w:lineRule="auto"/>
        <w:jc w:val="both"/>
        <w:rPr>
          <w:ins w:id="84" w:author="Afshin Vafaei" w:date="2021-05-30T13:43:00Z"/>
        </w:rPr>
      </w:pPr>
    </w:p>
    <w:p w14:paraId="526EBB74" w14:textId="14CE101E" w:rsidR="00EA4786" w:rsidRDefault="00184697" w:rsidP="00EA4786">
      <w:pPr>
        <w:spacing w:line="480" w:lineRule="auto"/>
        <w:jc w:val="both"/>
        <w:rPr>
          <w:ins w:id="85" w:author="Afshin Vafaei" w:date="2021-05-30T13:44:00Z"/>
          <w:b/>
          <w:bCs/>
        </w:rPr>
      </w:pPr>
      <w:ins w:id="86" w:author="Afshin Vafaei" w:date="2021-05-30T13:53:00Z">
        <w:r>
          <w:rPr>
            <w:b/>
            <w:bCs/>
          </w:rPr>
          <w:t>W</w:t>
        </w:r>
      </w:ins>
      <w:ins w:id="87" w:author="Afshin Vafaei" w:date="2021-05-30T13:43:00Z">
        <w:r w:rsidR="00EA4786">
          <w:rPr>
            <w:b/>
            <w:bCs/>
          </w:rPr>
          <w:t xml:space="preserve">hat we found:  </w:t>
        </w:r>
      </w:ins>
    </w:p>
    <w:p w14:paraId="1B7291A9" w14:textId="03F04C2D" w:rsidR="00EA4786" w:rsidRDefault="00EA4786" w:rsidP="00EA4786">
      <w:pPr>
        <w:pStyle w:val="ListParagraph"/>
        <w:numPr>
          <w:ilvl w:val="0"/>
          <w:numId w:val="4"/>
        </w:numPr>
        <w:spacing w:line="480" w:lineRule="auto"/>
        <w:jc w:val="both"/>
        <w:rPr>
          <w:ins w:id="88" w:author="Afshin Vafaei" w:date="2021-05-30T13:45:00Z"/>
          <w:b/>
          <w:bCs/>
        </w:rPr>
      </w:pPr>
      <w:ins w:id="89" w:author="Afshin Vafaei" w:date="2021-05-30T13:44:00Z">
        <w:r w:rsidRPr="00EA4786">
          <w:rPr>
            <w:b/>
            <w:bCs/>
          </w:rPr>
          <w:t xml:space="preserve">gender gap exists </w:t>
        </w:r>
      </w:ins>
      <w:ins w:id="90" w:author="Afshin Vafaei" w:date="2021-05-30T13:45:00Z">
        <w:r w:rsidRPr="00EA4786">
          <w:rPr>
            <w:b/>
            <w:bCs/>
          </w:rPr>
          <w:t>but it</w:t>
        </w:r>
      </w:ins>
      <w:ins w:id="91" w:author="Afshin Vafaei" w:date="2021-05-30T13:44:00Z">
        <w:r w:rsidRPr="00EA4786">
          <w:rPr>
            <w:b/>
            <w:bCs/>
          </w:rPr>
          <w:t xml:space="preserve"> </w:t>
        </w:r>
      </w:ins>
      <w:ins w:id="92" w:author="Afshin Vafaei" w:date="2021-05-30T13:45:00Z">
        <w:r w:rsidRPr="00EA4786">
          <w:rPr>
            <w:b/>
            <w:bCs/>
          </w:rPr>
          <w:t>is dynamic</w:t>
        </w:r>
      </w:ins>
      <w:ins w:id="93" w:author="Afshin Vafaei" w:date="2021-05-30T13:44:00Z">
        <w:r w:rsidRPr="00EA4786">
          <w:rPr>
            <w:b/>
            <w:bCs/>
          </w:rPr>
          <w:t xml:space="preserve"> and changes by ‘</w:t>
        </w:r>
      </w:ins>
      <w:ins w:id="94" w:author="Afshin Vafaei" w:date="2021-05-30T13:46:00Z">
        <w:r w:rsidRPr="00EA4786">
          <w:rPr>
            <w:b/>
            <w:bCs/>
          </w:rPr>
          <w:t>cohort’.</w:t>
        </w:r>
      </w:ins>
    </w:p>
    <w:p w14:paraId="6AFD4D7B" w14:textId="15212738" w:rsidR="00EA4786" w:rsidRDefault="00EA4786" w:rsidP="00EA4786">
      <w:pPr>
        <w:pStyle w:val="ListParagraph"/>
        <w:numPr>
          <w:ilvl w:val="0"/>
          <w:numId w:val="4"/>
        </w:numPr>
        <w:spacing w:line="480" w:lineRule="auto"/>
        <w:jc w:val="both"/>
        <w:rPr>
          <w:ins w:id="95" w:author="Afshin Vafaei" w:date="2021-05-30T13:45:00Z"/>
          <w:b/>
          <w:bCs/>
        </w:rPr>
      </w:pPr>
      <w:ins w:id="96" w:author="Afshin Vafaei" w:date="2021-05-30T13:45:00Z">
        <w:r>
          <w:rPr>
            <w:b/>
            <w:bCs/>
          </w:rPr>
          <w:t>as cohorts get older the gap reverses (more m</w:t>
        </w:r>
      </w:ins>
      <w:ins w:id="97" w:author="Afshin Vafaei" w:date="2021-05-30T13:46:00Z">
        <w:r>
          <w:rPr>
            <w:b/>
            <w:bCs/>
          </w:rPr>
          <w:t>e</w:t>
        </w:r>
      </w:ins>
      <w:ins w:id="98" w:author="Afshin Vafaei" w:date="2021-05-30T13:45:00Z">
        <w:r>
          <w:rPr>
            <w:b/>
            <w:bCs/>
          </w:rPr>
          <w:t xml:space="preserve">n are care givers in older cohort) </w:t>
        </w:r>
      </w:ins>
    </w:p>
    <w:p w14:paraId="6B3CD874" w14:textId="07E90AC2" w:rsidR="00EA4786" w:rsidRDefault="00EA4786" w:rsidP="00EA4786">
      <w:pPr>
        <w:pStyle w:val="ListParagraph"/>
        <w:numPr>
          <w:ilvl w:val="0"/>
          <w:numId w:val="4"/>
        </w:numPr>
        <w:spacing w:line="480" w:lineRule="auto"/>
        <w:jc w:val="both"/>
        <w:rPr>
          <w:ins w:id="99" w:author="Afshin Vafaei" w:date="2021-05-30T13:47:00Z"/>
          <w:b/>
          <w:bCs/>
        </w:rPr>
      </w:pPr>
      <w:ins w:id="100" w:author="Afshin Vafaei" w:date="2021-05-30T13:46:00Z">
        <w:r>
          <w:rPr>
            <w:b/>
            <w:bCs/>
          </w:rPr>
          <w:t>variation between ‘clusters’ pf countries: a function of care regime and</w:t>
        </w:r>
      </w:ins>
      <w:ins w:id="101" w:author="Afshin Vafaei" w:date="2021-05-30T13:47:00Z">
        <w:r>
          <w:rPr>
            <w:b/>
            <w:bCs/>
          </w:rPr>
          <w:t xml:space="preserve">/or cultural views of informal care </w:t>
        </w:r>
      </w:ins>
    </w:p>
    <w:p w14:paraId="124E7704" w14:textId="65BF14D2" w:rsidR="00EA4786" w:rsidRDefault="00EA4786" w:rsidP="00EA4786">
      <w:pPr>
        <w:pStyle w:val="ListParagraph"/>
        <w:spacing w:line="480" w:lineRule="auto"/>
        <w:ind w:left="0"/>
        <w:jc w:val="both"/>
        <w:rPr>
          <w:ins w:id="102" w:author="Afshin Vafaei" w:date="2021-05-30T13:47:00Z"/>
          <w:b/>
          <w:bCs/>
        </w:rPr>
      </w:pPr>
      <w:ins w:id="103" w:author="Afshin Vafaei" w:date="2021-05-30T13:47:00Z">
        <w:r>
          <w:rPr>
            <w:b/>
            <w:bCs/>
          </w:rPr>
          <w:t>Interpretation:</w:t>
        </w:r>
      </w:ins>
    </w:p>
    <w:p w14:paraId="6E8EA795" w14:textId="3541062A" w:rsidR="00EA4786" w:rsidRDefault="00EA4786" w:rsidP="00EA4786">
      <w:pPr>
        <w:pStyle w:val="ListParagraph"/>
        <w:spacing w:line="480" w:lineRule="auto"/>
        <w:ind w:left="0"/>
        <w:jc w:val="both"/>
        <w:rPr>
          <w:ins w:id="104" w:author="Afshin Vafaei" w:date="2021-05-30T13:51:00Z"/>
          <w:b/>
          <w:bCs/>
        </w:rPr>
      </w:pPr>
      <w:ins w:id="105" w:author="Afshin Vafaei" w:date="2021-05-30T13:47:00Z">
        <w:r>
          <w:rPr>
            <w:b/>
            <w:bCs/>
          </w:rPr>
          <w:t>Age e</w:t>
        </w:r>
      </w:ins>
      <w:ins w:id="106" w:author="Afshin Vafaei" w:date="2021-05-30T13:48:00Z">
        <w:r>
          <w:rPr>
            <w:b/>
            <w:bCs/>
          </w:rPr>
          <w:t xml:space="preserve">ffect versus cohort effect, the difference </w:t>
        </w:r>
        <w:proofErr w:type="gramStart"/>
        <w:r>
          <w:rPr>
            <w:b/>
            <w:bCs/>
          </w:rPr>
          <w:t>are</w:t>
        </w:r>
        <w:proofErr w:type="gramEnd"/>
        <w:r>
          <w:rPr>
            <w:b/>
            <w:bCs/>
          </w:rPr>
          <w:t xml:space="preserve"> because </w:t>
        </w:r>
      </w:ins>
      <w:ins w:id="107" w:author="Afshin Vafaei" w:date="2021-05-30T13:49:00Z">
        <w:r>
          <w:rPr>
            <w:b/>
            <w:bCs/>
          </w:rPr>
          <w:t>participants</w:t>
        </w:r>
      </w:ins>
      <w:ins w:id="108" w:author="Afshin Vafaei" w:date="2021-05-30T13:48:00Z">
        <w:r>
          <w:rPr>
            <w:b/>
            <w:bCs/>
          </w:rPr>
          <w:t xml:space="preserve"> are from different times in which gender norms </w:t>
        </w:r>
      </w:ins>
      <w:ins w:id="109" w:author="Afshin Vafaei" w:date="2021-05-30T13:49:00Z">
        <w:r>
          <w:rPr>
            <w:b/>
            <w:bCs/>
          </w:rPr>
          <w:t xml:space="preserve">were establishes or only because after 40 cohorts are older? In other words, </w:t>
        </w:r>
      </w:ins>
      <w:ins w:id="110" w:author="Afshin Vafaei" w:date="2021-05-30T13:50:00Z">
        <w:r>
          <w:rPr>
            <w:b/>
            <w:bCs/>
          </w:rPr>
          <w:t xml:space="preserve">will 50 cohorts behave the same as 30 when they </w:t>
        </w:r>
      </w:ins>
      <w:ins w:id="111" w:author="Afshin Vafaei" w:date="2021-05-30T13:51:00Z">
        <w:r>
          <w:rPr>
            <w:b/>
            <w:bCs/>
          </w:rPr>
          <w:t xml:space="preserve">become 20 years older or there </w:t>
        </w:r>
        <w:proofErr w:type="gramStart"/>
        <w:r>
          <w:rPr>
            <w:b/>
            <w:bCs/>
          </w:rPr>
          <w:t>are</w:t>
        </w:r>
        <w:proofErr w:type="gramEnd"/>
        <w:r>
          <w:rPr>
            <w:b/>
            <w:bCs/>
          </w:rPr>
          <w:t xml:space="preserve"> specific 50 (or 30 cohort) behaviours.</w:t>
        </w:r>
      </w:ins>
    </w:p>
    <w:p w14:paraId="1A964B88" w14:textId="45522237" w:rsidR="00EA4786" w:rsidRDefault="00EA4786" w:rsidP="00EA4786">
      <w:pPr>
        <w:pStyle w:val="ListParagraph"/>
        <w:spacing w:line="480" w:lineRule="auto"/>
        <w:ind w:left="0"/>
        <w:jc w:val="both"/>
        <w:rPr>
          <w:ins w:id="112" w:author="Afshin Vafaei" w:date="2021-05-30T13:51:00Z"/>
          <w:b/>
          <w:bCs/>
        </w:rPr>
      </w:pPr>
      <w:ins w:id="113" w:author="Afshin Vafaei" w:date="2021-05-30T13:51:00Z">
        <w:r>
          <w:rPr>
            <w:b/>
            <w:bCs/>
          </w:rPr>
          <w:lastRenderedPageBreak/>
          <w:t>Strength:</w:t>
        </w:r>
      </w:ins>
    </w:p>
    <w:p w14:paraId="7AF774D0" w14:textId="5AE2BCA3" w:rsidR="00EA4786" w:rsidRDefault="00EA4786" w:rsidP="00EA4786">
      <w:pPr>
        <w:pStyle w:val="ListParagraph"/>
        <w:spacing w:line="480" w:lineRule="auto"/>
        <w:ind w:left="0"/>
        <w:jc w:val="both"/>
        <w:rPr>
          <w:ins w:id="114" w:author="Afshin Vafaei" w:date="2021-05-30T13:53:00Z"/>
          <w:b/>
          <w:bCs/>
        </w:rPr>
      </w:pPr>
      <w:ins w:id="115" w:author="Afshin Vafaei" w:date="2021-05-30T13:52:00Z">
        <w:r>
          <w:rPr>
            <w:b/>
            <w:bCs/>
          </w:rPr>
          <w:t xml:space="preserve">Robust data, analysis that considers within cohorts </w:t>
        </w:r>
        <w:proofErr w:type="gramStart"/>
        <w:r>
          <w:rPr>
            <w:b/>
            <w:bCs/>
          </w:rPr>
          <w:t>homogeneities</w:t>
        </w:r>
        <w:proofErr w:type="gramEnd"/>
        <w:r>
          <w:rPr>
            <w:b/>
            <w:bCs/>
          </w:rPr>
          <w:t xml:space="preserve"> </w:t>
        </w:r>
      </w:ins>
    </w:p>
    <w:p w14:paraId="476B8FD5" w14:textId="404D1661" w:rsidR="00184697" w:rsidRDefault="00184697" w:rsidP="00EA4786">
      <w:pPr>
        <w:pStyle w:val="ListParagraph"/>
        <w:spacing w:line="480" w:lineRule="auto"/>
        <w:ind w:left="0"/>
        <w:jc w:val="both"/>
        <w:rPr>
          <w:ins w:id="116" w:author="Afshin Vafaei" w:date="2021-05-30T13:53:00Z"/>
          <w:b/>
          <w:bCs/>
        </w:rPr>
      </w:pPr>
      <w:ins w:id="117" w:author="Afshin Vafaei" w:date="2021-05-30T13:53:00Z">
        <w:r>
          <w:rPr>
            <w:b/>
            <w:bCs/>
          </w:rPr>
          <w:t>Limitations:</w:t>
        </w:r>
      </w:ins>
    </w:p>
    <w:p w14:paraId="68606C04" w14:textId="04213A0E" w:rsidR="00184697" w:rsidRDefault="00184697" w:rsidP="00EA4786">
      <w:pPr>
        <w:pStyle w:val="ListParagraph"/>
        <w:spacing w:line="480" w:lineRule="auto"/>
        <w:ind w:left="0"/>
        <w:jc w:val="both"/>
        <w:rPr>
          <w:ins w:id="118" w:author="Afshin Vafaei" w:date="2021-05-30T13:53:00Z"/>
          <w:b/>
          <w:bCs/>
        </w:rPr>
      </w:pPr>
      <w:ins w:id="119" w:author="Afshin Vafaei" w:date="2021-05-30T13:53:00Z">
        <w:r>
          <w:rPr>
            <w:b/>
            <w:bCs/>
          </w:rPr>
          <w:t>Drop-outs</w:t>
        </w:r>
      </w:ins>
      <w:ins w:id="120" w:author="Afshin Vafaei" w:date="2021-05-30T13:54:00Z">
        <w:r>
          <w:rPr>
            <w:b/>
            <w:bCs/>
          </w:rPr>
          <w:t xml:space="preserve">? Possibly </w:t>
        </w:r>
      </w:ins>
      <w:proofErr w:type="spellStart"/>
      <w:ins w:id="121" w:author="Afshin Vafaei" w:date="2021-05-30T13:55:00Z">
        <w:r>
          <w:rPr>
            <w:b/>
            <w:bCs/>
          </w:rPr>
          <w:t>underadjusted</w:t>
        </w:r>
      </w:ins>
      <w:proofErr w:type="spellEnd"/>
      <w:ins w:id="122" w:author="Afshin Vafaei" w:date="2021-05-30T13:54:00Z">
        <w:r>
          <w:rPr>
            <w:b/>
            <w:bCs/>
          </w:rPr>
          <w:t xml:space="preserve"> mode</w:t>
        </w:r>
      </w:ins>
      <w:ins w:id="123" w:author="Afshin Vafaei" w:date="2021-05-30T13:55:00Z">
        <w:r>
          <w:rPr>
            <w:b/>
            <w:bCs/>
          </w:rPr>
          <w:t>ls (no health behaviours, etc data)</w:t>
        </w:r>
      </w:ins>
    </w:p>
    <w:p w14:paraId="46596B63" w14:textId="77777777" w:rsidR="00184697" w:rsidRPr="00EA4786" w:rsidRDefault="00184697" w:rsidP="00184697">
      <w:pPr>
        <w:pStyle w:val="ListParagraph"/>
        <w:spacing w:line="480" w:lineRule="auto"/>
        <w:ind w:left="0"/>
        <w:jc w:val="both"/>
        <w:rPr>
          <w:ins w:id="124" w:author="Afshin Vafaei" w:date="2021-05-30T13:44:00Z"/>
          <w:b/>
          <w:bCs/>
        </w:rPr>
      </w:pPr>
    </w:p>
    <w:p w14:paraId="7030892B" w14:textId="77777777" w:rsidR="00EA4786" w:rsidRDefault="00EA4786" w:rsidP="00EA4786">
      <w:pPr>
        <w:spacing w:line="480" w:lineRule="auto"/>
        <w:jc w:val="both"/>
        <w:rPr>
          <w:ins w:id="125" w:author="Afshin Vafaei" w:date="2021-05-30T13:44:00Z"/>
          <w:b/>
          <w:bCs/>
        </w:rPr>
      </w:pPr>
    </w:p>
    <w:p w14:paraId="3A5019AC" w14:textId="154AC33C" w:rsidR="00EA4786" w:rsidRPr="00EA4786" w:rsidRDefault="00EA4786" w:rsidP="00EA4786">
      <w:pPr>
        <w:spacing w:line="480" w:lineRule="auto"/>
        <w:jc w:val="both"/>
        <w:rPr>
          <w:b/>
          <w:bCs/>
          <w:rPrChange w:id="126" w:author="Afshin Vafaei" w:date="2021-05-30T13:43:00Z">
            <w:rPr/>
          </w:rPrChange>
        </w:rPr>
        <w:sectPr w:rsidR="00EA4786" w:rsidRPr="00EA4786">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xml:space="preserve">, R. (2014), A COUNTRY FOR OLD MEN? LONG-TERM HOME CARE UTILIZATION IN EUROPE, Health Econ., 23: 1185– 1212, </w:t>
      </w:r>
      <w:proofErr w:type="spellStart"/>
      <w:r w:rsidRPr="00B866C3">
        <w:t>doi</w:t>
      </w:r>
      <w:proofErr w:type="spellEnd"/>
      <w:r w:rsidRPr="00B866C3">
        <w:t>: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Lundborg,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proofErr w:type="spellStart"/>
      <w:r w:rsidRPr="00B866C3">
        <w:t>Bergeot</w:t>
      </w:r>
      <w:proofErr w:type="spellEnd"/>
      <w:r w:rsidRPr="00B866C3">
        <w:t xml:space="preserve">, J, Fontaine, R. </w:t>
      </w:r>
      <w:r>
        <w:t xml:space="preserve">(2020). </w:t>
      </w:r>
      <w:r w:rsidRPr="00B866C3">
        <w:t xml:space="preserve">The heterogeneous effect of retirement on informal care </w:t>
      </w:r>
      <w:proofErr w:type="spellStart"/>
      <w:r w:rsidRPr="00B866C3">
        <w:t>behavior</w:t>
      </w:r>
      <w:proofErr w:type="spellEnd"/>
      <w:r w:rsidRPr="00B866C3">
        <w:t xml:space="preserve">. Health Economics. 29: 1101– 1116. </w:t>
      </w:r>
      <w:r w:rsidRPr="00B15D26">
        <w:t>https://doi.org/10.1002/hec.4121</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Lundborg,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sciences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090417">
        <w:t xml:space="preserve">Carmichael, F., Charles, S., &amp; Hulme, C. (2010). 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proofErr w:type="spellStart"/>
      <w:r w:rsidRPr="00090417">
        <w:t>Cipollone</w:t>
      </w:r>
      <w:proofErr w:type="spellEnd"/>
      <w:r w:rsidRPr="00090417">
        <w:t xml:space="preserve">, A., </w:t>
      </w:r>
      <w:proofErr w:type="spellStart"/>
      <w:r w:rsidRPr="00090417">
        <w:t>Patacchini</w:t>
      </w:r>
      <w:proofErr w:type="spellEnd"/>
      <w:r w:rsidRPr="00090417">
        <w:t xml:space="preserve">, E. &amp; </w:t>
      </w:r>
      <w:proofErr w:type="spellStart"/>
      <w:r w:rsidRPr="00090417">
        <w:t>Vallanti</w:t>
      </w:r>
      <w:proofErr w:type="spellEnd"/>
      <w:r w:rsidRPr="00090417">
        <w:t>, G.</w:t>
      </w:r>
      <w:r>
        <w:t xml:space="preserve"> (2014)</w:t>
      </w:r>
      <w:r w:rsidRPr="00090417">
        <w:t xml:space="preserve"> Female labour market participation in Europe: novel evidence on trends and shaping factors. IZA J </w:t>
      </w:r>
      <w:proofErr w:type="spellStart"/>
      <w:r w:rsidRPr="00090417">
        <w:t>Labor</w:t>
      </w:r>
      <w:proofErr w:type="spellEnd"/>
      <w:r w:rsidRPr="00090417">
        <w:t xml:space="preserve">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090417">
        <w:t xml:space="preserve">Dahlberg, L., </w:t>
      </w:r>
      <w:proofErr w:type="spellStart"/>
      <w:r w:rsidRPr="00090417">
        <w:t>Demack</w:t>
      </w:r>
      <w:proofErr w:type="spellEnd"/>
      <w:r w:rsidRPr="00090417">
        <w:t xml:space="preserve">,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proofErr w:type="spellStart"/>
      <w:r>
        <w:t>Fingerman</w:t>
      </w:r>
      <w:proofErr w:type="spellEnd"/>
      <w:r>
        <w:t xml:space="preserve">, K.L., </w:t>
      </w:r>
      <w:proofErr w:type="spellStart"/>
      <w:r>
        <w:t>Pilleman</w:t>
      </w:r>
      <w:proofErr w:type="spellEnd"/>
      <w:r>
        <w:t>,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proofErr w:type="spellStart"/>
      <w:r w:rsidRPr="00177F92">
        <w:t>Heger</w:t>
      </w:r>
      <w:proofErr w:type="spellEnd"/>
      <w:r>
        <w:t>, D.</w:t>
      </w:r>
      <w:r w:rsidRPr="00177F92">
        <w:t xml:space="preserve"> &amp; </w:t>
      </w:r>
      <w:proofErr w:type="spellStart"/>
      <w:r w:rsidRPr="00177F92">
        <w:t>Korfhage</w:t>
      </w:r>
      <w:proofErr w:type="spellEnd"/>
      <w:r>
        <w:t>, T.</w:t>
      </w:r>
      <w:r w:rsidRPr="00177F92">
        <w:t xml:space="preserve"> (2020) Short- and Medium-Term Effects of Informal Eldercare on </w:t>
      </w:r>
      <w:proofErr w:type="spellStart"/>
      <w:r w:rsidRPr="00177F92">
        <w:t>Labor</w:t>
      </w:r>
      <w:proofErr w:type="spellEnd"/>
      <w:r w:rsidRPr="00177F92">
        <w:t xml:space="preserve"> Market Outcomes, Feminist Economics, 26:4, 205-227, DOI: 10.1080/13545701.2020.1786594</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proofErr w:type="spellStart"/>
      <w:r w:rsidRPr="0097411D">
        <w:t>Kolodziej</w:t>
      </w:r>
      <w:proofErr w:type="spellEnd"/>
      <w:r w:rsidRPr="0097411D">
        <w:t xml:space="preserve">, I.W.K., Reichert, A.R. </w:t>
      </w:r>
      <w:r>
        <w:t xml:space="preserve">&amp; </w:t>
      </w:r>
      <w:r w:rsidRPr="0097411D">
        <w:t xml:space="preserve">Schmitz, H. (2018), New Evidence on Employment Effects of Informal Care Provision in Europe. Health </w:t>
      </w:r>
      <w:proofErr w:type="spellStart"/>
      <w:r w:rsidRPr="0097411D">
        <w:t>Serv</w:t>
      </w:r>
      <w:proofErr w:type="spellEnd"/>
      <w:r w:rsidRPr="0097411D">
        <w:t xml:space="preserve"> Res, 53: 2027-2046. </w:t>
      </w:r>
      <w:r w:rsidRPr="00B15D26">
        <w:t>https://doi.org/10.1111/1475-6773.12840</w:t>
      </w:r>
    </w:p>
    <w:p w14:paraId="11535BFD" w14:textId="77777777" w:rsidR="0007683E" w:rsidRDefault="0007683E" w:rsidP="0007683E">
      <w:pPr>
        <w:spacing w:line="480" w:lineRule="auto"/>
        <w:ind w:left="567" w:hanging="567"/>
        <w:jc w:val="both"/>
      </w:pPr>
      <w:proofErr w:type="spellStart"/>
      <w:r w:rsidRPr="00BE6F15">
        <w:t>Kruijswijk</w:t>
      </w:r>
      <w:proofErr w:type="spellEnd"/>
      <w:r w:rsidRPr="00BE6F15">
        <w:t xml:space="preserve">, W., Da </w:t>
      </w:r>
      <w:proofErr w:type="spellStart"/>
      <w:r w:rsidRPr="00BE6F15">
        <w:t>Roit</w:t>
      </w:r>
      <w:proofErr w:type="spellEnd"/>
      <w:r w:rsidRPr="00BE6F15">
        <w:t xml:space="preserve">, B., &amp; </w:t>
      </w:r>
      <w:proofErr w:type="spellStart"/>
      <w:r w:rsidRPr="00BE6F15">
        <w:t>Hoogenboom</w:t>
      </w:r>
      <w:proofErr w:type="spellEnd"/>
      <w:r w:rsidRPr="00BE6F15">
        <w:t>,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0F97C76E" w14:textId="77777777" w:rsidR="0007683E" w:rsidRDefault="0007683E" w:rsidP="0007683E">
      <w:pPr>
        <w:spacing w:line="480" w:lineRule="auto"/>
        <w:ind w:left="567" w:hanging="567"/>
        <w:jc w:val="both"/>
      </w:pPr>
      <w:proofErr w:type="spellStart"/>
      <w:r w:rsidRPr="003E5F73">
        <w:lastRenderedPageBreak/>
        <w:t>Pavolini</w:t>
      </w:r>
      <w:proofErr w:type="spellEnd"/>
      <w:r w:rsidRPr="003E5F73">
        <w:t xml:space="preserve">, E., &amp; </w:t>
      </w:r>
      <w:proofErr w:type="spellStart"/>
      <w:r w:rsidRPr="003E5F73">
        <w:t>Ranci</w:t>
      </w:r>
      <w:proofErr w:type="spellEnd"/>
      <w:r w:rsidRPr="003E5F73">
        <w:t xml:space="preserve">,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201B5B">
        <w:t xml:space="preserve">Stabile, M., Laporte, A., &amp; </w:t>
      </w:r>
      <w:proofErr w:type="spellStart"/>
      <w:r w:rsidRPr="00201B5B">
        <w:t>Coyte</w:t>
      </w:r>
      <w:proofErr w:type="spellEnd"/>
      <w:r w:rsidRPr="00201B5B">
        <w:t xml:space="preserv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proofErr w:type="spellStart"/>
      <w:r w:rsidRPr="00D04756">
        <w:rPr>
          <w:lang w:val="en-US"/>
        </w:rPr>
        <w:t>Stuifbergen</w:t>
      </w:r>
      <w:proofErr w:type="spellEnd"/>
      <w:r w:rsidRPr="00D04756">
        <w:rPr>
          <w:lang w:val="en-US"/>
        </w:rPr>
        <w:t xml:space="preserve"> M.C., van </w:t>
      </w:r>
      <w:proofErr w:type="spellStart"/>
      <w:r w:rsidRPr="00D04756">
        <w:rPr>
          <w:lang w:val="en-US"/>
        </w:rPr>
        <w:t>Delden</w:t>
      </w:r>
      <w:proofErr w:type="spellEnd"/>
      <w:r w:rsidRPr="00D04756">
        <w:rPr>
          <w:lang w:val="en-US"/>
        </w:rPr>
        <w:t xml:space="preserve"> J.J.M., &amp; Dykstra P.A. (2008). </w:t>
      </w:r>
      <w:r w:rsidRPr="000F049D">
        <w:t>The implications of today’s family structures for support giving to older parents. Ageing Soc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contradiction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77777777" w:rsidR="001F6D5D" w:rsidRDefault="001F6D5D" w:rsidP="001F6D5D">
      <w:r>
        <w:lastRenderedPageBreak/>
        <w:t xml:space="preserve">Table </w:t>
      </w:r>
      <w:r w:rsidR="004350E7">
        <w:t>2</w:t>
      </w:r>
      <w:r>
        <w:t>: Average Marginal Effects (AMEs) for gender differences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77777777" w:rsidR="00624F8A" w:rsidRDefault="00624F8A" w:rsidP="00624F8A">
            <w:pPr>
              <w:jc w:val="center"/>
            </w:pPr>
            <w:r>
              <w:t>AME for gender</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w:t>
      </w:r>
      <w:proofErr w:type="gramStart"/>
      <w:r w:rsidRPr="006831DB">
        <w:t>0.01;*</w:t>
      </w:r>
      <w:proofErr w:type="gramEnd"/>
      <w:r w:rsidRPr="006831DB">
        <w:t>** p&lt;0.001.</w:t>
      </w:r>
    </w:p>
    <w:p w14:paraId="307A6A51" w14:textId="77777777" w:rsidR="00022B3A" w:rsidRDefault="00117C16" w:rsidP="00117C16">
      <w:pPr>
        <w:spacing w:after="0" w:line="240" w:lineRule="auto"/>
      </w:pPr>
      <w:r>
        <w:t xml:space="preserve">Unadjusted model includes only gender, cohort and time, as well as interactions between these variables. Adjusted models include also 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employment and no. of chronic conditions. Estimated using a </w:t>
      </w:r>
      <w:r w:rsidRPr="005E28CC">
        <w:t>mixed effects logistic regression model</w:t>
      </w:r>
      <w:r>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95F9B02"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del w:id="127" w:author="Afshin Vafaei" w:date="2021-05-30T12:54:00Z">
        <w:r w:rsidR="005254E4" w:rsidDel="001F6D06">
          <w:delText xml:space="preserve">adjusted model </w:delText>
        </w:r>
        <w:r w:rsidDel="001F6D06">
          <w:delText>e</w:delText>
        </w:r>
        <w:r w:rsidRPr="005E28CC" w:rsidDel="001F6D06">
          <w:delText xml:space="preserve">stimated </w:delText>
        </w:r>
      </w:del>
      <w:r w:rsidRPr="005E28CC">
        <w:t xml:space="preserve">from </w:t>
      </w:r>
      <w:r>
        <w:t xml:space="preserve">adjusted </w:t>
      </w:r>
      <w:r w:rsidRPr="005E28CC">
        <w:t>mixed effects logistic regression model</w:t>
      </w:r>
      <w:ins w:id="128" w:author="Afshin Vafaei" w:date="2021-05-30T12:54:00Z">
        <w:r w:rsidR="001F6D06">
          <w:t>s</w:t>
        </w:r>
      </w:ins>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EDC8CCF" w:rsidR="005254E4" w:rsidRDefault="005254E4">
      <w:pPr>
        <w:sectPr w:rsidR="005254E4">
          <w:pgSz w:w="11906" w:h="16838"/>
          <w:pgMar w:top="1440" w:right="1440" w:bottom="1440" w:left="1440" w:header="708" w:footer="708" w:gutter="0"/>
          <w:cols w:space="708"/>
          <w:docGrid w:linePitch="360"/>
        </w:sectPr>
      </w:pPr>
      <w:r>
        <w:t xml:space="preserve">Notes: </w:t>
      </w:r>
      <w:del w:id="129" w:author="Afshin Vafaei" w:date="2021-05-30T12:54:00Z">
        <w:r w:rsidDel="001F6D06">
          <w:delText xml:space="preserve">Adjusted </w:delText>
        </w:r>
      </w:del>
      <w:r>
        <w:t>models</w:t>
      </w:r>
      <w:ins w:id="130" w:author="Afshin Vafaei" w:date="2021-05-30T12:54:00Z">
        <w:r w:rsidR="001F6D06">
          <w:t xml:space="preserve"> adjusted for </w:t>
        </w:r>
      </w:ins>
      <w:del w:id="131" w:author="Afshin Vafaei" w:date="2021-05-30T12:54:00Z">
        <w:r w:rsidDel="001F6D06">
          <w:delText xml:space="preserve"> include also </w:delText>
        </w:r>
      </w:del>
      <w:r>
        <w:t xml:space="preserve">partner living in the household, self-rated health, education, </w:t>
      </w:r>
      <w:proofErr w:type="gramStart"/>
      <w:r>
        <w:t>employment</w:t>
      </w:r>
      <w:proofErr w:type="gramEnd"/>
      <w:r>
        <w:t xml:space="preserve">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Notes: Adjusted models include also partner living in the household, self-rated health, education, employment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Notes: Adjusted models include also partner living in the household, self-rated health, education, employment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132" w:name="_Hlk73015800"/>
            <w:r>
              <w:t>Continental care regime</w:t>
            </w:r>
          </w:p>
        </w:tc>
        <w:tc>
          <w:tcPr>
            <w:tcW w:w="4424" w:type="dxa"/>
          </w:tcPr>
          <w:p w14:paraId="3D239AC8" w14:textId="77777777" w:rsidR="00FE6ECB" w:rsidRDefault="00FE6ECB" w:rsidP="00FE6ECB">
            <w:r>
              <w:t>Southern care regime</w:t>
            </w:r>
          </w:p>
        </w:tc>
      </w:tr>
      <w:bookmarkEnd w:id="132"/>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133" w:name="_Hlk73015816"/>
            <w:r>
              <w:t>Northern care regime</w:t>
            </w:r>
            <w:bookmarkEnd w:id="133"/>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tefan Fors" w:date="2021-05-28T13:55:00Z" w:initials="SF">
    <w:p w14:paraId="036A6EFE" w14:textId="77777777" w:rsidR="007B2291" w:rsidRDefault="007B2291">
      <w:pPr>
        <w:pStyle w:val="CommentText"/>
      </w:pPr>
      <w:r>
        <w:rPr>
          <w:rStyle w:val="CommentReference"/>
        </w:rPr>
        <w:annotationRef/>
      </w:r>
      <w:r>
        <w:t>I found the introduction really well-written and easy to follow. I only had two comments:</w:t>
      </w:r>
    </w:p>
    <w:p w14:paraId="5AF6798A" w14:textId="77777777" w:rsidR="007B2291" w:rsidRDefault="007B2291">
      <w:pPr>
        <w:pStyle w:val="CommentText"/>
      </w:pPr>
    </w:p>
    <w:p w14:paraId="74DFBB64" w14:textId="77777777" w:rsidR="007B2291" w:rsidRDefault="007B2291"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7B2291" w:rsidRDefault="007B2291" w:rsidP="007B2291">
      <w:pPr>
        <w:pStyle w:val="CommentText"/>
      </w:pPr>
    </w:p>
    <w:p w14:paraId="0233FD52" w14:textId="498DF46E" w:rsidR="007B2291" w:rsidRDefault="002E529F"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w:t>
      </w:r>
      <w:r w:rsidR="00093886">
        <w:t>–</w:t>
      </w:r>
      <w:r w:rsidR="00341C5B">
        <w:t xml:space="preserve">disability trends </w:t>
      </w:r>
      <w:r w:rsidR="00093886">
        <w:t xml:space="preserve">in the older population for example (see Ahrenfeldt et al. </w:t>
      </w:r>
      <w:r w:rsidR="00341C5B">
        <w:t>2018).</w:t>
      </w:r>
      <w:r>
        <w:t xml:space="preserve"> </w:t>
      </w:r>
    </w:p>
  </w:comment>
  <w:comment w:id="3" w:author="Afshin Vafaei" w:date="2021-05-30T12:27:00Z" w:initials="AV">
    <w:p w14:paraId="7DCCC396" w14:textId="77777777" w:rsidR="00027731" w:rsidRDefault="00027731" w:rsidP="00CF58BD">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7" w:author="Afshin Vafaei" w:date="2021-05-30T12:27:00Z" w:initials="AV">
    <w:p w14:paraId="34019128" w14:textId="77777777" w:rsidR="00027731" w:rsidRDefault="00027731" w:rsidP="007D4269">
      <w:pPr>
        <w:pStyle w:val="CommentText"/>
      </w:pPr>
      <w:r>
        <w:rPr>
          <w:rStyle w:val="CommentReference"/>
        </w:rPr>
        <w:annotationRef/>
      </w:r>
      <w:r>
        <w:rPr>
          <w:lang w:val="en-CA"/>
        </w:rPr>
        <w:t>'s ability to provide care?</w:t>
      </w:r>
    </w:p>
  </w:comment>
  <w:comment w:id="8" w:author="Susan Phillips" w:date="2021-05-29T11:30:00Z" w:initials="SP">
    <w:p w14:paraId="38103FB2" w14:textId="3B2A7C01" w:rsidR="00FC1DC5" w:rsidRDefault="00FC1DC5" w:rsidP="00027731">
      <w:pPr>
        <w:pStyle w:val="CommentText"/>
      </w:pPr>
      <w:r>
        <w:rPr>
          <w:rStyle w:val="CommentReference"/>
        </w:rPr>
        <w:annotationRef/>
      </w:r>
      <w:r>
        <w:t>Excellent point</w:t>
      </w:r>
    </w:p>
  </w:comment>
  <w:comment w:id="9" w:author="Afshin Vafaei" w:date="2021-05-30T12:28:00Z" w:initials="AV">
    <w:p w14:paraId="4555B360" w14:textId="77777777" w:rsidR="00027731" w:rsidRDefault="00027731" w:rsidP="004D6495">
      <w:pPr>
        <w:pStyle w:val="CommentText"/>
      </w:pPr>
      <w:r>
        <w:rPr>
          <w:rStyle w:val="CommentReference"/>
        </w:rPr>
        <w:annotationRef/>
      </w:r>
      <w:r>
        <w:rPr>
          <w:lang w:val="en-CA"/>
        </w:rPr>
        <w:t xml:space="preserve">Not sure I understand this </w:t>
      </w:r>
    </w:p>
  </w:comment>
  <w:comment w:id="17" w:author="Afshin Vafaei" w:date="2021-05-30T12:29:00Z" w:initials="AV">
    <w:p w14:paraId="56800EFC" w14:textId="77777777" w:rsidR="00027731" w:rsidRDefault="00027731" w:rsidP="006778A4">
      <w:pPr>
        <w:pStyle w:val="CommentText"/>
      </w:pPr>
      <w:r>
        <w:rPr>
          <w:rStyle w:val="CommentReference"/>
        </w:rPr>
        <w:annotationRef/>
      </w:r>
      <w:r>
        <w:rPr>
          <w:lang w:val="en-CA"/>
        </w:rPr>
        <w:t>Should be clarified that you mean inequalities and social changes  specific to Europe</w:t>
      </w:r>
    </w:p>
  </w:comment>
  <w:comment w:id="18" w:author="Susan Phillips" w:date="2021-05-29T11:34:00Z" w:initials="SP">
    <w:p w14:paraId="230DB9BB" w14:textId="09CBB99C" w:rsidR="00326488" w:rsidRDefault="00326488" w:rsidP="00027731">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21" w:author="Stefan Fors" w:date="2021-05-28T14:00:00Z" w:initials="SF">
    <w:p w14:paraId="19FAE568" w14:textId="1AD2CFA8" w:rsidR="00FF0F8F" w:rsidRDefault="00FF0F8F">
      <w:pPr>
        <w:pStyle w:val="CommentText"/>
      </w:pPr>
      <w:r>
        <w:rPr>
          <w:rStyle w:val="CommentReference"/>
        </w:rPr>
        <w:annotationRef/>
      </w:r>
      <w:r>
        <w:t>If I was reviewing this manuscript, I would ask that you provide some information on the response</w:t>
      </w:r>
      <w:r w:rsidR="00CA2356">
        <w:t>/attrition rates.</w:t>
      </w:r>
    </w:p>
  </w:comment>
  <w:comment w:id="22" w:author="Afshin Vafaei" w:date="2021-05-30T12:30:00Z" w:initials="AV">
    <w:p w14:paraId="704F6FD9" w14:textId="77777777" w:rsidR="004E31BE" w:rsidRDefault="004E31BE" w:rsidP="00C55399">
      <w:pPr>
        <w:pStyle w:val="CommentText"/>
      </w:pPr>
      <w:r>
        <w:rPr>
          <w:rStyle w:val="CommentReference"/>
        </w:rPr>
        <w:annotationRef/>
      </w:r>
      <w:r>
        <w:rPr>
          <w:lang w:val="en-CA"/>
        </w:rPr>
        <w:t xml:space="preserve">Excluded? </w:t>
      </w:r>
    </w:p>
  </w:comment>
  <w:comment w:id="23" w:author="Afshin Vafaei" w:date="2021-05-30T12:31:00Z" w:initials="AV">
    <w:p w14:paraId="667E401D" w14:textId="77777777" w:rsidR="001F6D06" w:rsidRDefault="004E31BE" w:rsidP="0020531A">
      <w:pPr>
        <w:pStyle w:val="CommentText"/>
      </w:pPr>
      <w:r>
        <w:rPr>
          <w:rStyle w:val="CommentReference"/>
        </w:rPr>
        <w:annotationRef/>
      </w:r>
      <w:r w:rsidR="001F6D06">
        <w:rPr>
          <w:lang w:val="en-CA"/>
        </w:rPr>
        <w:t xml:space="preserve">Shouldn't this and all other verbs describing your methods be in a past tense? </w:t>
      </w:r>
    </w:p>
  </w:comment>
  <w:comment w:id="24" w:author="Afshin Vafaei" w:date="2021-05-30T12:31:00Z" w:initials="AV">
    <w:p w14:paraId="2E582502" w14:textId="146E894E" w:rsidR="004E31BE" w:rsidRDefault="004E31BE" w:rsidP="001F6D06">
      <w:pPr>
        <w:pStyle w:val="CommentText"/>
      </w:pPr>
      <w:r>
        <w:rPr>
          <w:rStyle w:val="CommentReference"/>
        </w:rPr>
        <w:annotationRef/>
      </w:r>
      <w:r>
        <w:rPr>
          <w:lang w:val="en-CA"/>
        </w:rPr>
        <w:t>?</w:t>
      </w:r>
    </w:p>
  </w:comment>
  <w:comment w:id="25" w:author="Afshin Vafaei" w:date="2021-05-30T12:31:00Z" w:initials="AV">
    <w:p w14:paraId="796BB759" w14:textId="77777777" w:rsidR="004E31BE" w:rsidRDefault="004E31BE" w:rsidP="002018EF">
      <w:pPr>
        <w:pStyle w:val="CommentText"/>
      </w:pPr>
      <w:r>
        <w:rPr>
          <w:rStyle w:val="CommentReference"/>
        </w:rPr>
        <w:annotationRef/>
      </w:r>
      <w:r>
        <w:rPr>
          <w:lang w:val="en-CA"/>
        </w:rPr>
        <w:t>Okay, you adjusted for these variables. I suggest to list them here as 'covariates' and then in analysis tell you controlled for these because they are potential confounders</w:t>
      </w:r>
    </w:p>
  </w:comment>
  <w:comment w:id="26" w:author="Afshin Vafaei" w:date="2021-05-30T12:32:00Z" w:initials="AV">
    <w:p w14:paraId="11C68F3E" w14:textId="77777777" w:rsidR="004E31BE" w:rsidRDefault="004E31BE" w:rsidP="009C0EA9">
      <w:pPr>
        <w:pStyle w:val="CommentText"/>
      </w:pPr>
      <w:r>
        <w:rPr>
          <w:rStyle w:val="CommentReference"/>
        </w:rPr>
        <w:annotationRef/>
      </w:r>
      <w:r>
        <w:rPr>
          <w:lang w:val="en-CA"/>
        </w:rPr>
        <w:t>?</w:t>
      </w:r>
    </w:p>
  </w:comment>
  <w:comment w:id="27" w:author="Afshin Vafaei" w:date="2021-05-30T12:32:00Z" w:initials="AV">
    <w:p w14:paraId="5340BBAB" w14:textId="77777777" w:rsidR="004E31BE" w:rsidRDefault="004E31BE" w:rsidP="00246D92">
      <w:pPr>
        <w:pStyle w:val="CommentText"/>
      </w:pPr>
      <w:r>
        <w:rPr>
          <w:rStyle w:val="CommentReference"/>
        </w:rPr>
        <w:annotationRef/>
      </w:r>
      <w:r>
        <w:rPr>
          <w:lang w:val="en-CA"/>
        </w:rPr>
        <w:t>These and some other citations are not in the reference list, please update</w:t>
      </w:r>
    </w:p>
  </w:comment>
  <w:comment w:id="28" w:author="Afshin Vafaei" w:date="2021-05-30T12:33:00Z" w:initials="AV">
    <w:p w14:paraId="374DC63F" w14:textId="77777777" w:rsidR="004E31BE" w:rsidRDefault="004E31BE" w:rsidP="00FE070C">
      <w:pPr>
        <w:pStyle w:val="CommentText"/>
      </w:pPr>
      <w:r>
        <w:rPr>
          <w:rStyle w:val="CommentReference"/>
        </w:rPr>
        <w:annotationRef/>
      </w:r>
      <w:r>
        <w:rPr>
          <w:lang w:val="en-CA"/>
        </w:rPr>
        <w:t>An awkward term in a paper, at least for me: 'modified', 'adopted'??</w:t>
      </w:r>
    </w:p>
  </w:comment>
  <w:comment w:id="33" w:author="Susan Phillips" w:date="2021-05-29T11:40:00Z" w:initials="SP">
    <w:p w14:paraId="3088D54B" w14:textId="3DBB356F" w:rsidR="00326488" w:rsidRDefault="00326488" w:rsidP="004E31BE">
      <w:pPr>
        <w:pStyle w:val="CommentText"/>
      </w:pPr>
      <w:r>
        <w:rPr>
          <w:rStyle w:val="CommentReference"/>
        </w:rPr>
        <w:annotationRef/>
      </w:r>
      <w:r>
        <w:t>Fix sentence</w:t>
      </w:r>
    </w:p>
  </w:comment>
  <w:comment w:id="36" w:author="Afshin Vafaei" w:date="2021-05-30T12:34:00Z" w:initials="AV">
    <w:p w14:paraId="3CB0CD46" w14:textId="77777777" w:rsidR="004E31BE" w:rsidRDefault="004E31BE" w:rsidP="00C578B4">
      <w:pPr>
        <w:pStyle w:val="CommentText"/>
      </w:pPr>
      <w:r>
        <w:rPr>
          <w:rStyle w:val="CommentReference"/>
        </w:rPr>
        <w:annotationRef/>
      </w:r>
      <w:r>
        <w:rPr>
          <w:lang w:val="en-CA"/>
        </w:rPr>
        <w:t xml:space="preserve">Meaning? </w:t>
      </w:r>
    </w:p>
  </w:comment>
  <w:comment w:id="51" w:author="Afshin Vafaei" w:date="2021-05-30T12:37:00Z" w:initials="AV">
    <w:p w14:paraId="416BC72D" w14:textId="77777777" w:rsidR="004E31BE" w:rsidRDefault="004E31BE">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4E31BE" w:rsidRDefault="004E31BE" w:rsidP="003772B4">
      <w:pPr>
        <w:pStyle w:val="CommentText"/>
      </w:pPr>
      <w:r>
        <w:rPr>
          <w:lang w:val="en-CA"/>
        </w:rPr>
        <w:t>Might also be good to remind the readers that from 'size' you mean "</w:t>
      </w:r>
      <w:r>
        <w:t>average marginal effect"</w:t>
      </w:r>
    </w:p>
  </w:comment>
  <w:comment w:id="53" w:author="Afshin Vafaei" w:date="2021-05-30T13:23:00Z" w:initials="AV">
    <w:p w14:paraId="4E84FE21" w14:textId="77777777" w:rsidR="00B30A0D" w:rsidRDefault="00B30A0D" w:rsidP="0003646D">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54" w:author="Afshin Vafaei" w:date="2021-05-30T13:14:00Z" w:initials="AV">
    <w:p w14:paraId="59B822B9" w14:textId="5F160444" w:rsidR="00B30A0D" w:rsidRDefault="00B30A0D" w:rsidP="00B30A0D">
      <w:pPr>
        <w:pStyle w:val="CommentText"/>
      </w:pPr>
      <w:r>
        <w:rPr>
          <w:rStyle w:val="CommentReference"/>
        </w:rPr>
        <w:annotationRef/>
      </w:r>
      <w:r>
        <w:rPr>
          <w:lang w:val="en-CA"/>
        </w:rPr>
        <w:t>1?</w:t>
      </w:r>
    </w:p>
  </w:comment>
  <w:comment w:id="56" w:author="Afshin Vafaei" w:date="2021-05-30T12:37:00Z" w:initials="AV">
    <w:p w14:paraId="0A39AFAC" w14:textId="08190ACC" w:rsidR="004E31BE" w:rsidRDefault="004E31BE" w:rsidP="00B30A0D">
      <w:pPr>
        <w:pStyle w:val="CommentText"/>
      </w:pPr>
      <w:r>
        <w:rPr>
          <w:rStyle w:val="CommentReference"/>
        </w:rPr>
        <w:annotationRef/>
      </w:r>
      <w:r>
        <w:rPr>
          <w:lang w:val="en-CA"/>
        </w:rPr>
        <w:t>The sentence is not clear, do you mean those who were included in the sample?</w:t>
      </w:r>
    </w:p>
  </w:comment>
  <w:comment w:id="80" w:author="Afshin Vafaei" w:date="2021-05-30T13:31:00Z" w:initials="AV">
    <w:p w14:paraId="5A2833D7" w14:textId="77777777" w:rsidR="00AC10EF" w:rsidRDefault="00AC10EF" w:rsidP="005A3073">
      <w:pPr>
        <w:pStyle w:val="CommentText"/>
      </w:pPr>
      <w:r>
        <w:rPr>
          <w:rStyle w:val="CommentReference"/>
        </w:rPr>
        <w:annotationRef/>
      </w:r>
      <w:r>
        <w:rPr>
          <w:lang w:val="en-CA"/>
        </w:rPr>
        <w:t>Not even for older cohort? I see gaps form 1934 and 1929 cohorts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33FD52" w15:done="0"/>
  <w15:commentEx w15:paraId="7DCCC396" w15:paraIdParent="0233FD52" w15:done="0"/>
  <w15:commentEx w15:paraId="34019128" w15:done="0"/>
  <w15:commentEx w15:paraId="38103FB2" w15:done="0"/>
  <w15:commentEx w15:paraId="4555B360" w15:done="0"/>
  <w15:commentEx w15:paraId="56800EFC" w15:done="0"/>
  <w15:commentEx w15:paraId="230DB9BB" w15:done="0"/>
  <w15:commentEx w15:paraId="19FAE568" w15:done="0"/>
  <w15:commentEx w15:paraId="704F6FD9" w15:done="0"/>
  <w15:commentEx w15:paraId="667E401D" w15:done="0"/>
  <w15:commentEx w15:paraId="2E582502" w15:done="0"/>
  <w15:commentEx w15:paraId="796BB759" w15:done="0"/>
  <w15:commentEx w15:paraId="11C68F3E" w15:done="0"/>
  <w15:commentEx w15:paraId="5340BBAB" w15:done="0"/>
  <w15:commentEx w15:paraId="374DC63F" w15:done="0"/>
  <w15:commentEx w15:paraId="3088D54B" w15:done="0"/>
  <w15:commentEx w15:paraId="3CB0CD46" w15:done="0"/>
  <w15:commentEx w15:paraId="5EC4EE80" w15:done="0"/>
  <w15:commentEx w15:paraId="4E84FE21" w15:done="0"/>
  <w15:commentEx w15:paraId="59B822B9" w15:done="0"/>
  <w15:commentEx w15:paraId="0A39AFAC" w15:done="0"/>
  <w15:commentEx w15:paraId="5A2833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B74BC" w16cex:dateUtc="2021-05-28T11:55:00Z"/>
  <w16cex:commentExtensible w16cex:durableId="245E0335" w16cex:dateUtc="2021-05-30T16:27:00Z"/>
  <w16cex:commentExtensible w16cex:durableId="245E0349" w16cex:dateUtc="2021-05-30T16:27:00Z"/>
  <w16cex:commentExtensible w16cex:durableId="245E0384" w16cex:dateUtc="2021-05-30T16:28:00Z"/>
  <w16cex:commentExtensible w16cex:durableId="245E03A0" w16cex:dateUtc="2021-05-30T16:29:00Z"/>
  <w16cex:commentExtensible w16cex:durableId="245B7610" w16cex:dateUtc="2021-05-28T12:00:00Z"/>
  <w16cex:commentExtensible w16cex:durableId="245E03EA" w16cex:dateUtc="2021-05-30T16:30:00Z"/>
  <w16cex:commentExtensible w16cex:durableId="245E0414" w16cex:dateUtc="2021-05-30T16:31:00Z"/>
  <w16cex:commentExtensible w16cex:durableId="245E0431" w16cex:dateUtc="2021-05-30T16:31:00Z"/>
  <w16cex:commentExtensible w16cex:durableId="245E043D" w16cex:dateUtc="2021-05-30T16:31:00Z"/>
  <w16cex:commentExtensible w16cex:durableId="245E045D" w16cex:dateUtc="2021-05-30T16:32:00Z"/>
  <w16cex:commentExtensible w16cex:durableId="245E0469" w16cex:dateUtc="2021-05-30T16:32:00Z"/>
  <w16cex:commentExtensible w16cex:durableId="245E0493" w16cex:dateUtc="2021-05-30T16:33:00Z"/>
  <w16cex:commentExtensible w16cex:durableId="245E04DF" w16cex:dateUtc="2021-05-30T16:34:00Z"/>
  <w16cex:commentExtensible w16cex:durableId="245E056C" w16cex:dateUtc="2021-05-30T16:37:00Z"/>
  <w16cex:commentExtensible w16cex:durableId="245E1051" w16cex:dateUtc="2021-05-30T17:23:00Z"/>
  <w16cex:commentExtensible w16cex:durableId="245E0E3A" w16cex:dateUtc="2021-05-30T17:14:00Z"/>
  <w16cex:commentExtensible w16cex:durableId="245E058D" w16cex:dateUtc="2021-05-30T16:37:00Z"/>
  <w16cex:commentExtensible w16cex:durableId="245E121E" w16cex:dateUtc="2021-05-30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33FD52" w16cid:durableId="245B74BC"/>
  <w16cid:commentId w16cid:paraId="7DCCC396" w16cid:durableId="245E0335"/>
  <w16cid:commentId w16cid:paraId="34019128" w16cid:durableId="245E0349"/>
  <w16cid:commentId w16cid:paraId="38103FB2" w16cid:durableId="245E01D8"/>
  <w16cid:commentId w16cid:paraId="4555B360" w16cid:durableId="245E0384"/>
  <w16cid:commentId w16cid:paraId="56800EFC" w16cid:durableId="245E03A0"/>
  <w16cid:commentId w16cid:paraId="230DB9BB" w16cid:durableId="245E01D9"/>
  <w16cid:commentId w16cid:paraId="19FAE568" w16cid:durableId="245B7610"/>
  <w16cid:commentId w16cid:paraId="704F6FD9" w16cid:durableId="245E03EA"/>
  <w16cid:commentId w16cid:paraId="667E401D" w16cid:durableId="245E0414"/>
  <w16cid:commentId w16cid:paraId="2E582502" w16cid:durableId="245E0431"/>
  <w16cid:commentId w16cid:paraId="796BB759" w16cid:durableId="245E043D"/>
  <w16cid:commentId w16cid:paraId="11C68F3E" w16cid:durableId="245E045D"/>
  <w16cid:commentId w16cid:paraId="5340BBAB" w16cid:durableId="245E0469"/>
  <w16cid:commentId w16cid:paraId="374DC63F" w16cid:durableId="245E0493"/>
  <w16cid:commentId w16cid:paraId="3088D54B" w16cid:durableId="245E01DB"/>
  <w16cid:commentId w16cid:paraId="3CB0CD46" w16cid:durableId="245E04DF"/>
  <w16cid:commentId w16cid:paraId="5EC4EE80" w16cid:durableId="245E056C"/>
  <w16cid:commentId w16cid:paraId="4E84FE21" w16cid:durableId="245E1051"/>
  <w16cid:commentId w16cid:paraId="59B822B9" w16cid:durableId="245E0E3A"/>
  <w16cid:commentId w16cid:paraId="0A39AFAC" w16cid:durableId="245E058D"/>
  <w16cid:commentId w16cid:paraId="5A2833D7" w16cid:durableId="245E12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hillips">
    <w15:presenceInfo w15:providerId="None" w15:userId="Susan Phillips"/>
  </w15:person>
  <w15:person w15:author="Stefan Fors">
    <w15:presenceInfo w15:providerId="AD" w15:userId="S::stefan.fors@ki.se::e075fad7-e4b4-4e53-9e68-31ffc21d831f"/>
  </w15:person>
  <w15:person w15:author="Afshin Vafaei">
    <w15:presenceInfo w15:providerId="None" w15:userId="Afshin Vafa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22B3A"/>
    <w:rsid w:val="00027731"/>
    <w:rsid w:val="0007501A"/>
    <w:rsid w:val="0007683E"/>
    <w:rsid w:val="00093886"/>
    <w:rsid w:val="000D752F"/>
    <w:rsid w:val="000E5B9D"/>
    <w:rsid w:val="000E5F38"/>
    <w:rsid w:val="00107505"/>
    <w:rsid w:val="001170BC"/>
    <w:rsid w:val="00117C16"/>
    <w:rsid w:val="0012115A"/>
    <w:rsid w:val="0012324A"/>
    <w:rsid w:val="001245B7"/>
    <w:rsid w:val="00184697"/>
    <w:rsid w:val="001923BE"/>
    <w:rsid w:val="001A1208"/>
    <w:rsid w:val="001B4A4D"/>
    <w:rsid w:val="001C3671"/>
    <w:rsid w:val="001E2CFE"/>
    <w:rsid w:val="001F6D06"/>
    <w:rsid w:val="001F6D5D"/>
    <w:rsid w:val="0026383C"/>
    <w:rsid w:val="00280B13"/>
    <w:rsid w:val="002C0C93"/>
    <w:rsid w:val="002E529F"/>
    <w:rsid w:val="00326488"/>
    <w:rsid w:val="00336E68"/>
    <w:rsid w:val="00341C5B"/>
    <w:rsid w:val="003555B1"/>
    <w:rsid w:val="00375259"/>
    <w:rsid w:val="003A6B92"/>
    <w:rsid w:val="003B2B36"/>
    <w:rsid w:val="00434621"/>
    <w:rsid w:val="004350E7"/>
    <w:rsid w:val="00452CFB"/>
    <w:rsid w:val="004A2127"/>
    <w:rsid w:val="004C131E"/>
    <w:rsid w:val="004E31BE"/>
    <w:rsid w:val="005254E4"/>
    <w:rsid w:val="00545935"/>
    <w:rsid w:val="0056619E"/>
    <w:rsid w:val="005861E0"/>
    <w:rsid w:val="00596E5D"/>
    <w:rsid w:val="005A1DDB"/>
    <w:rsid w:val="005A7D48"/>
    <w:rsid w:val="005E28CC"/>
    <w:rsid w:val="006016B7"/>
    <w:rsid w:val="0060333E"/>
    <w:rsid w:val="00624F8A"/>
    <w:rsid w:val="00657F20"/>
    <w:rsid w:val="00672E06"/>
    <w:rsid w:val="006831DB"/>
    <w:rsid w:val="006F6108"/>
    <w:rsid w:val="00720A15"/>
    <w:rsid w:val="00787E68"/>
    <w:rsid w:val="007B2291"/>
    <w:rsid w:val="007E018C"/>
    <w:rsid w:val="0080320E"/>
    <w:rsid w:val="00842F95"/>
    <w:rsid w:val="008A6748"/>
    <w:rsid w:val="008D0745"/>
    <w:rsid w:val="008D6E05"/>
    <w:rsid w:val="00921E68"/>
    <w:rsid w:val="00A01C35"/>
    <w:rsid w:val="00A80E2E"/>
    <w:rsid w:val="00AC10EF"/>
    <w:rsid w:val="00AD6136"/>
    <w:rsid w:val="00B06F51"/>
    <w:rsid w:val="00B30A0D"/>
    <w:rsid w:val="00B61DE9"/>
    <w:rsid w:val="00B677F0"/>
    <w:rsid w:val="00BC2319"/>
    <w:rsid w:val="00BE3E57"/>
    <w:rsid w:val="00C03A01"/>
    <w:rsid w:val="00C767AC"/>
    <w:rsid w:val="00CA2356"/>
    <w:rsid w:val="00CB5D16"/>
    <w:rsid w:val="00D04756"/>
    <w:rsid w:val="00D378E6"/>
    <w:rsid w:val="00D45029"/>
    <w:rsid w:val="00D65624"/>
    <w:rsid w:val="00D813D5"/>
    <w:rsid w:val="00E45195"/>
    <w:rsid w:val="00E90325"/>
    <w:rsid w:val="00EA4786"/>
    <w:rsid w:val="00F10038"/>
    <w:rsid w:val="00F8370F"/>
    <w:rsid w:val="00FB17DB"/>
    <w:rsid w:val="00FC1DC5"/>
    <w:rsid w:val="00FC7255"/>
    <w:rsid w:val="00FE6ECB"/>
    <w:rsid w:val="00FF0F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2CFD-C336-ED41-BBFB-3F49D31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4973</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Afshin Vafaei</cp:lastModifiedBy>
  <cp:revision>8</cp:revision>
  <dcterms:created xsi:type="dcterms:W3CDTF">2021-05-30T16:26:00Z</dcterms:created>
  <dcterms:modified xsi:type="dcterms:W3CDTF">2021-05-30T18:02:00Z</dcterms:modified>
</cp:coreProperties>
</file>