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6944B" w14:textId="77777777" w:rsidR="00AD0339" w:rsidRDefault="00AD0339">
      <w:pPr>
        <w:rPr>
          <w:rFonts w:asciiTheme="majorBidi" w:hAnsiTheme="majorBidi" w:cstheme="majorBidi"/>
          <w:b/>
          <w:bCs/>
          <w:sz w:val="28"/>
          <w:szCs w:val="28"/>
        </w:rPr>
      </w:pPr>
    </w:p>
    <w:p w14:paraId="20BEB2E0" w14:textId="77777777" w:rsidR="00AD0339" w:rsidRDefault="00AD0339">
      <w:pPr>
        <w:rPr>
          <w:rFonts w:asciiTheme="majorBidi" w:hAnsiTheme="majorBidi" w:cstheme="majorBidi"/>
          <w:b/>
          <w:bCs/>
          <w:sz w:val="28"/>
          <w:szCs w:val="28"/>
        </w:rPr>
      </w:pPr>
    </w:p>
    <w:p w14:paraId="2712690A" w14:textId="77777777" w:rsidR="00AD0339" w:rsidRDefault="00AD0339">
      <w:pPr>
        <w:rPr>
          <w:rFonts w:asciiTheme="majorBidi" w:hAnsiTheme="majorBidi" w:cstheme="majorBidi"/>
          <w:b/>
          <w:bCs/>
          <w:sz w:val="28"/>
          <w:szCs w:val="28"/>
        </w:rPr>
      </w:pPr>
    </w:p>
    <w:p w14:paraId="2B820545" w14:textId="77777777" w:rsidR="00AD0339" w:rsidRDefault="00AD0339">
      <w:pPr>
        <w:rPr>
          <w:rFonts w:asciiTheme="majorBidi" w:hAnsiTheme="majorBidi" w:cstheme="majorBidi"/>
          <w:b/>
          <w:bCs/>
          <w:sz w:val="28"/>
          <w:szCs w:val="28"/>
        </w:rPr>
      </w:pPr>
    </w:p>
    <w:p w14:paraId="438909B7" w14:textId="77777777" w:rsidR="00AD0339" w:rsidRPr="00AD0339" w:rsidRDefault="00AD0339" w:rsidP="00AD0339">
      <w:pPr>
        <w:jc w:val="center"/>
        <w:rPr>
          <w:rFonts w:asciiTheme="majorBidi" w:hAnsiTheme="majorBidi" w:cstheme="majorBidi"/>
          <w:b/>
          <w:bCs/>
          <w:sz w:val="24"/>
          <w:szCs w:val="24"/>
        </w:rPr>
      </w:pPr>
    </w:p>
    <w:p w14:paraId="2F73C2AF" w14:textId="34136375" w:rsidR="00AD0339" w:rsidRPr="00AD0339" w:rsidRDefault="00AD0339" w:rsidP="001E3487">
      <w:pPr>
        <w:jc w:val="center"/>
        <w:rPr>
          <w:rFonts w:asciiTheme="majorBidi" w:hAnsiTheme="majorBidi" w:cstheme="majorBidi"/>
          <w:b/>
          <w:bCs/>
          <w:sz w:val="24"/>
          <w:szCs w:val="24"/>
          <w:lang w:val="en-US"/>
        </w:rPr>
      </w:pPr>
      <w:r w:rsidRPr="00AD0339">
        <w:rPr>
          <w:rFonts w:asciiTheme="majorBidi" w:hAnsiTheme="majorBidi" w:cstheme="majorBidi"/>
          <w:b/>
          <w:bCs/>
          <w:sz w:val="24"/>
          <w:szCs w:val="24"/>
          <w:lang w:val="en-US"/>
        </w:rPr>
        <w:t xml:space="preserve">Regression trees </w:t>
      </w:r>
      <w:r w:rsidRPr="00AD0339">
        <w:rPr>
          <w:rFonts w:asciiTheme="majorBidi" w:hAnsiTheme="majorBidi" w:cstheme="majorBidi"/>
          <w:b/>
          <w:bCs/>
          <w:sz w:val="24"/>
          <w:szCs w:val="24"/>
        </w:rPr>
        <w:t>analysis of the Canadian Longitudinal Study on Aging (CLSA)</w:t>
      </w:r>
      <w:r w:rsidRPr="00AD0339">
        <w:rPr>
          <w:rFonts w:asciiTheme="majorBidi" w:hAnsiTheme="majorBidi" w:cstheme="majorBidi"/>
          <w:b/>
          <w:bCs/>
          <w:sz w:val="24"/>
          <w:szCs w:val="24"/>
        </w:rPr>
        <w:br/>
      </w:r>
      <w:r w:rsidRPr="00AD0339">
        <w:rPr>
          <w:rFonts w:asciiTheme="majorBidi" w:hAnsiTheme="majorBidi" w:cstheme="majorBidi"/>
          <w:b/>
          <w:bCs/>
          <w:sz w:val="24"/>
          <w:szCs w:val="24"/>
          <w:lang w:val="en-US"/>
        </w:rPr>
        <w:t>to identify</w:t>
      </w:r>
      <w:r w:rsidR="00433BF8">
        <w:rPr>
          <w:rFonts w:asciiTheme="majorBidi" w:hAnsiTheme="majorBidi" w:cstheme="majorBidi"/>
          <w:b/>
          <w:bCs/>
          <w:sz w:val="24"/>
          <w:szCs w:val="24"/>
          <w:lang w:val="en-US"/>
        </w:rPr>
        <w:t xml:space="preserve"> potential indicators (and </w:t>
      </w:r>
      <w:r w:rsidRPr="00AD0339">
        <w:rPr>
          <w:rFonts w:asciiTheme="majorBidi" w:hAnsiTheme="majorBidi" w:cstheme="majorBidi"/>
          <w:b/>
          <w:bCs/>
          <w:sz w:val="24"/>
          <w:szCs w:val="24"/>
          <w:lang w:val="en-US"/>
        </w:rPr>
        <w:t>intersections between sex and social factors</w:t>
      </w:r>
      <w:r w:rsidR="00433BF8">
        <w:rPr>
          <w:rFonts w:asciiTheme="majorBidi" w:hAnsiTheme="majorBidi" w:cstheme="majorBidi"/>
          <w:b/>
          <w:bCs/>
          <w:sz w:val="24"/>
          <w:szCs w:val="24"/>
          <w:lang w:val="en-US"/>
        </w:rPr>
        <w:t xml:space="preserve">) </w:t>
      </w:r>
      <w:r w:rsidR="00260055">
        <w:rPr>
          <w:rFonts w:asciiTheme="majorBidi" w:hAnsiTheme="majorBidi" w:cstheme="majorBidi"/>
          <w:b/>
          <w:bCs/>
          <w:sz w:val="24"/>
          <w:szCs w:val="24"/>
          <w:lang w:val="en-US"/>
        </w:rPr>
        <w:t xml:space="preserve">of </w:t>
      </w:r>
      <w:r w:rsidR="00260055" w:rsidRPr="00AD0339">
        <w:rPr>
          <w:rFonts w:asciiTheme="majorBidi" w:hAnsiTheme="majorBidi" w:cstheme="majorBidi"/>
          <w:b/>
          <w:bCs/>
          <w:sz w:val="24"/>
          <w:szCs w:val="24"/>
          <w:lang w:val="en-US"/>
        </w:rPr>
        <w:t>receiving</w:t>
      </w:r>
      <w:r w:rsidRPr="00AD0339">
        <w:rPr>
          <w:rFonts w:asciiTheme="majorBidi" w:hAnsiTheme="majorBidi" w:cstheme="majorBidi"/>
          <w:b/>
          <w:bCs/>
          <w:sz w:val="24"/>
          <w:szCs w:val="24"/>
          <w:lang w:val="en-US"/>
        </w:rPr>
        <w:t xml:space="preserve"> formal and informal </w:t>
      </w:r>
      <w:r w:rsidR="00433BF8">
        <w:rPr>
          <w:rFonts w:asciiTheme="majorBidi" w:hAnsiTheme="majorBidi" w:cstheme="majorBidi"/>
          <w:b/>
          <w:bCs/>
          <w:sz w:val="24"/>
          <w:szCs w:val="24"/>
          <w:lang w:val="en-US"/>
        </w:rPr>
        <w:t>home</w:t>
      </w:r>
      <w:r w:rsidR="001E3487">
        <w:rPr>
          <w:rFonts w:asciiTheme="majorBidi" w:hAnsiTheme="majorBidi" w:cstheme="majorBidi"/>
          <w:b/>
          <w:bCs/>
          <w:sz w:val="24"/>
          <w:szCs w:val="24"/>
          <w:lang w:val="en-US"/>
        </w:rPr>
        <w:t xml:space="preserve"> </w:t>
      </w:r>
      <w:r w:rsidRPr="00AD0339">
        <w:rPr>
          <w:rFonts w:asciiTheme="majorBidi" w:hAnsiTheme="majorBidi" w:cstheme="majorBidi"/>
          <w:b/>
          <w:bCs/>
          <w:sz w:val="24"/>
          <w:szCs w:val="24"/>
          <w:lang w:val="en-US"/>
        </w:rPr>
        <w:t>care</w:t>
      </w:r>
    </w:p>
    <w:p w14:paraId="5BC06171" w14:textId="08AA1DDB" w:rsidR="00AD0339" w:rsidRPr="00260055" w:rsidRDefault="00AD0339">
      <w:pPr>
        <w:rPr>
          <w:rFonts w:asciiTheme="majorBidi" w:hAnsiTheme="majorBidi" w:cstheme="majorBidi"/>
          <w:b/>
          <w:bCs/>
          <w:sz w:val="24"/>
          <w:szCs w:val="24"/>
        </w:rPr>
      </w:pPr>
    </w:p>
    <w:p w14:paraId="45633487" w14:textId="0F6F9D56" w:rsidR="00AD0339" w:rsidRPr="00260055" w:rsidRDefault="00AD0339" w:rsidP="00AD0339">
      <w:pPr>
        <w:jc w:val="center"/>
        <w:rPr>
          <w:rFonts w:asciiTheme="majorBidi" w:hAnsiTheme="majorBidi" w:cstheme="majorBidi"/>
          <w:bCs/>
          <w:sz w:val="24"/>
          <w:szCs w:val="24"/>
          <w:vertAlign w:val="superscript"/>
        </w:rPr>
      </w:pPr>
      <w:r w:rsidRPr="00260055">
        <w:rPr>
          <w:rFonts w:asciiTheme="majorBidi" w:hAnsiTheme="majorBidi" w:cstheme="majorBidi"/>
          <w:bCs/>
          <w:sz w:val="24"/>
          <w:szCs w:val="24"/>
        </w:rPr>
        <w:t xml:space="preserve">Afshin </w:t>
      </w:r>
      <w:proofErr w:type="spellStart"/>
      <w:r w:rsidRPr="00260055">
        <w:rPr>
          <w:rFonts w:asciiTheme="majorBidi" w:hAnsiTheme="majorBidi" w:cstheme="majorBidi"/>
          <w:bCs/>
          <w:sz w:val="24"/>
          <w:szCs w:val="24"/>
        </w:rPr>
        <w:t>Vafaei</w:t>
      </w:r>
      <w:proofErr w:type="spellEnd"/>
      <w:r w:rsidRPr="00260055">
        <w:rPr>
          <w:rFonts w:asciiTheme="majorBidi" w:hAnsiTheme="majorBidi" w:cstheme="majorBidi"/>
          <w:bCs/>
          <w:sz w:val="24"/>
          <w:szCs w:val="24"/>
        </w:rPr>
        <w:t xml:space="preserve"> PhD</w:t>
      </w:r>
      <w:r w:rsidRPr="00260055">
        <w:rPr>
          <w:rFonts w:asciiTheme="majorBidi" w:hAnsiTheme="majorBidi" w:cstheme="majorBidi"/>
          <w:bCs/>
          <w:sz w:val="24"/>
          <w:szCs w:val="24"/>
          <w:vertAlign w:val="superscript"/>
        </w:rPr>
        <w:t>1,2</w:t>
      </w:r>
      <w:r w:rsidRPr="00260055">
        <w:rPr>
          <w:rFonts w:asciiTheme="majorBidi" w:hAnsiTheme="majorBidi" w:cstheme="majorBidi"/>
          <w:bCs/>
          <w:sz w:val="24"/>
          <w:szCs w:val="24"/>
        </w:rPr>
        <w:t xml:space="preserve">, </w:t>
      </w:r>
      <w:r w:rsidR="00260055" w:rsidRPr="00260055">
        <w:rPr>
          <w:rFonts w:asciiTheme="majorBidi" w:hAnsiTheme="majorBidi" w:cstheme="majorBidi"/>
          <w:sz w:val="24"/>
          <w:szCs w:val="24"/>
        </w:rPr>
        <w:t>S</w:t>
      </w:r>
      <w:r w:rsidR="00260055">
        <w:rPr>
          <w:rFonts w:asciiTheme="majorBidi" w:hAnsiTheme="majorBidi" w:cstheme="majorBidi"/>
          <w:sz w:val="24"/>
          <w:szCs w:val="24"/>
        </w:rPr>
        <w:t>tefania</w:t>
      </w:r>
      <w:r w:rsidR="00260055" w:rsidRPr="00260055">
        <w:rPr>
          <w:rFonts w:asciiTheme="majorBidi" w:hAnsiTheme="majorBidi" w:cstheme="majorBidi"/>
          <w:sz w:val="24"/>
          <w:szCs w:val="24"/>
        </w:rPr>
        <w:t xml:space="preserve"> Ilinca</w:t>
      </w:r>
      <w:r w:rsidR="00260055">
        <w:rPr>
          <w:rFonts w:asciiTheme="majorBidi" w:hAnsiTheme="majorBidi" w:cstheme="majorBidi"/>
          <w:sz w:val="24"/>
          <w:szCs w:val="24"/>
          <w:vertAlign w:val="superscript"/>
        </w:rPr>
        <w:t>3</w:t>
      </w:r>
      <w:r w:rsidR="00260055" w:rsidRPr="00260055">
        <w:rPr>
          <w:rFonts w:asciiTheme="majorBidi" w:hAnsiTheme="majorBidi" w:cstheme="majorBidi"/>
          <w:sz w:val="24"/>
          <w:szCs w:val="24"/>
        </w:rPr>
        <w:t>, R</w:t>
      </w:r>
      <w:r w:rsidR="00260055">
        <w:rPr>
          <w:rFonts w:asciiTheme="majorBidi" w:hAnsiTheme="majorBidi" w:cstheme="majorBidi"/>
          <w:sz w:val="24"/>
          <w:szCs w:val="24"/>
        </w:rPr>
        <w:t xml:space="preserve">icardo </w:t>
      </w:r>
      <w:r w:rsidR="00260055" w:rsidRPr="00260055">
        <w:rPr>
          <w:rFonts w:asciiTheme="majorBidi" w:hAnsiTheme="majorBidi" w:cstheme="majorBidi"/>
          <w:sz w:val="24"/>
          <w:szCs w:val="24"/>
        </w:rPr>
        <w:t>Rodrigues</w:t>
      </w:r>
      <w:r w:rsidR="00260055">
        <w:rPr>
          <w:rFonts w:asciiTheme="majorBidi" w:hAnsiTheme="majorBidi" w:cstheme="majorBidi"/>
          <w:sz w:val="24"/>
          <w:szCs w:val="24"/>
          <w:vertAlign w:val="superscript"/>
        </w:rPr>
        <w:t>3</w:t>
      </w:r>
      <w:r w:rsidRPr="00260055">
        <w:rPr>
          <w:rFonts w:asciiTheme="majorBidi" w:hAnsiTheme="majorBidi" w:cstheme="majorBidi"/>
          <w:bCs/>
          <w:sz w:val="24"/>
          <w:szCs w:val="24"/>
        </w:rPr>
        <w:t>, Susan P. Phillips MD</w:t>
      </w:r>
      <w:r w:rsidRPr="00260055">
        <w:rPr>
          <w:rFonts w:asciiTheme="majorBidi" w:hAnsiTheme="majorBidi" w:cstheme="majorBidi"/>
          <w:bCs/>
          <w:sz w:val="24"/>
          <w:szCs w:val="24"/>
          <w:vertAlign w:val="superscript"/>
        </w:rPr>
        <w:t>1,2</w:t>
      </w:r>
    </w:p>
    <w:p w14:paraId="09E2EC73" w14:textId="77777777" w:rsidR="00AD0339" w:rsidRPr="00C36390" w:rsidRDefault="00AD0339" w:rsidP="00AD0339">
      <w:pPr>
        <w:jc w:val="center"/>
        <w:rPr>
          <w:rFonts w:asciiTheme="majorBidi" w:hAnsiTheme="majorBidi" w:cstheme="majorBidi"/>
          <w:bCs/>
          <w:sz w:val="24"/>
          <w:szCs w:val="24"/>
        </w:rPr>
      </w:pPr>
    </w:p>
    <w:p w14:paraId="6195A8B4" w14:textId="77777777"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1. Department of Family Medicine, Queen’s University, Kingston, ON, Canada</w:t>
      </w:r>
    </w:p>
    <w:p w14:paraId="4575F2AF" w14:textId="0DAE9E8A" w:rsidR="00AD0339" w:rsidRPr="00260055"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 xml:space="preserve">2. Department of </w:t>
      </w:r>
      <w:r w:rsidRPr="00260055">
        <w:rPr>
          <w:rFonts w:asciiTheme="majorBidi" w:hAnsiTheme="majorBidi" w:cstheme="majorBidi"/>
          <w:bCs/>
          <w:sz w:val="24"/>
          <w:szCs w:val="24"/>
        </w:rPr>
        <w:t>Public Health Sciences, Queen’s University, Kingston, ON, Canada</w:t>
      </w:r>
    </w:p>
    <w:p w14:paraId="7F04C894" w14:textId="657F429D" w:rsidR="00260055" w:rsidRPr="00260055" w:rsidRDefault="00260055" w:rsidP="00AD0339">
      <w:pPr>
        <w:rPr>
          <w:rFonts w:asciiTheme="majorBidi" w:hAnsiTheme="majorBidi" w:cstheme="majorBidi"/>
          <w:bCs/>
          <w:sz w:val="24"/>
          <w:szCs w:val="24"/>
        </w:rPr>
      </w:pPr>
      <w:r w:rsidRPr="00260055">
        <w:rPr>
          <w:rFonts w:asciiTheme="majorBidi" w:hAnsiTheme="majorBidi" w:cstheme="majorBidi"/>
          <w:bCs/>
          <w:sz w:val="24"/>
          <w:szCs w:val="24"/>
        </w:rPr>
        <w:t xml:space="preserve">3. </w:t>
      </w:r>
      <w:r w:rsidRPr="00260055">
        <w:rPr>
          <w:rFonts w:asciiTheme="majorBidi" w:hAnsiTheme="majorBidi" w:cstheme="majorBidi"/>
          <w:sz w:val="24"/>
          <w:szCs w:val="24"/>
        </w:rPr>
        <w:t>European Centre for Social Welfare Policy and Research, Vienna</w:t>
      </w:r>
    </w:p>
    <w:p w14:paraId="58EBEFA0" w14:textId="77777777"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
          <w:sz w:val="24"/>
          <w:szCs w:val="24"/>
        </w:rPr>
        <w:t xml:space="preserve">Corresponding author: </w:t>
      </w:r>
      <w:r w:rsidRPr="00C36390">
        <w:rPr>
          <w:rFonts w:asciiTheme="majorBidi" w:hAnsiTheme="majorBidi" w:cstheme="majorBidi"/>
          <w:bCs/>
          <w:sz w:val="24"/>
          <w:szCs w:val="24"/>
        </w:rPr>
        <w:t xml:space="preserve">Afshin </w:t>
      </w:r>
      <w:proofErr w:type="spellStart"/>
      <w:r w:rsidRPr="00C36390">
        <w:rPr>
          <w:rFonts w:asciiTheme="majorBidi" w:hAnsiTheme="majorBidi" w:cstheme="majorBidi"/>
          <w:bCs/>
          <w:sz w:val="24"/>
          <w:szCs w:val="24"/>
        </w:rPr>
        <w:t>Vafaei</w:t>
      </w:r>
      <w:proofErr w:type="spellEnd"/>
      <w:r w:rsidRPr="00C36390">
        <w:rPr>
          <w:rFonts w:asciiTheme="majorBidi" w:hAnsiTheme="majorBidi" w:cstheme="majorBidi"/>
          <w:bCs/>
          <w:sz w:val="24"/>
          <w:szCs w:val="24"/>
        </w:rPr>
        <w:t xml:space="preserve"> </w:t>
      </w:r>
    </w:p>
    <w:p w14:paraId="6E54B4F9" w14:textId="77777777" w:rsidR="00AD0339" w:rsidRPr="00C36390" w:rsidRDefault="00AD0339" w:rsidP="00AD0339">
      <w:pPr>
        <w:rPr>
          <w:rFonts w:asciiTheme="majorBidi" w:eastAsia="Times New Roman" w:hAnsiTheme="majorBidi" w:cstheme="majorBidi"/>
          <w:sz w:val="24"/>
          <w:szCs w:val="24"/>
        </w:rPr>
      </w:pPr>
      <w:r w:rsidRPr="00C36390">
        <w:rPr>
          <w:rFonts w:asciiTheme="majorBidi" w:eastAsia="Times New Roman" w:hAnsiTheme="majorBidi" w:cstheme="majorBidi"/>
          <w:sz w:val="24"/>
          <w:szCs w:val="24"/>
        </w:rPr>
        <w:t xml:space="preserve">Afshin </w:t>
      </w:r>
      <w:proofErr w:type="spellStart"/>
      <w:r w:rsidRPr="00C36390">
        <w:rPr>
          <w:rFonts w:asciiTheme="majorBidi" w:eastAsia="Times New Roman" w:hAnsiTheme="majorBidi" w:cstheme="majorBidi"/>
          <w:sz w:val="24"/>
          <w:szCs w:val="24"/>
        </w:rPr>
        <w:t>Vafaei</w:t>
      </w:r>
      <w:proofErr w:type="spellEnd"/>
      <w:r w:rsidRPr="00C36390">
        <w:rPr>
          <w:rFonts w:asciiTheme="majorBidi" w:eastAsia="Times New Roman" w:hAnsiTheme="majorBidi" w:cstheme="majorBidi"/>
          <w:sz w:val="24"/>
          <w:szCs w:val="24"/>
        </w:rPr>
        <w:t xml:space="preserve">, PhD, </w:t>
      </w:r>
      <w:r w:rsidRPr="00C36390">
        <w:rPr>
          <w:rFonts w:asciiTheme="majorBidi" w:hAnsiTheme="majorBidi" w:cstheme="majorBidi"/>
          <w:sz w:val="24"/>
          <w:szCs w:val="24"/>
        </w:rPr>
        <w:t>(corresponding author)</w:t>
      </w:r>
    </w:p>
    <w:p w14:paraId="42AFAB38" w14:textId="77777777" w:rsidR="00AD0339" w:rsidRPr="00C36390" w:rsidRDefault="00AD0339" w:rsidP="00AD0339">
      <w:pPr>
        <w:rPr>
          <w:rFonts w:asciiTheme="majorBidi" w:hAnsiTheme="majorBidi" w:cstheme="majorBidi"/>
          <w:sz w:val="24"/>
          <w:szCs w:val="24"/>
          <w:shd w:val="clear" w:color="auto" w:fill="FFFFFF"/>
        </w:rPr>
      </w:pPr>
      <w:r w:rsidRPr="00C36390">
        <w:rPr>
          <w:rFonts w:asciiTheme="majorBidi" w:hAnsiTheme="majorBidi" w:cstheme="majorBidi"/>
          <w:sz w:val="24"/>
          <w:szCs w:val="24"/>
          <w:shd w:val="clear" w:color="auto" w:fill="FFFFFF"/>
        </w:rPr>
        <w:t>Department of Public Health Sciences, Queen’s University</w:t>
      </w:r>
    </w:p>
    <w:p w14:paraId="6848596F" w14:textId="77777777" w:rsidR="00AD0339" w:rsidRPr="00C36390" w:rsidRDefault="00AD0339" w:rsidP="00AD0339">
      <w:pPr>
        <w:rPr>
          <w:rFonts w:asciiTheme="majorBidi" w:hAnsiTheme="majorBidi" w:cstheme="majorBidi"/>
          <w:sz w:val="24"/>
          <w:szCs w:val="24"/>
          <w:shd w:val="clear" w:color="auto" w:fill="FFFFFF"/>
        </w:rPr>
      </w:pPr>
      <w:r w:rsidRPr="00C36390">
        <w:rPr>
          <w:rFonts w:asciiTheme="majorBidi" w:hAnsiTheme="majorBidi" w:cstheme="majorBidi"/>
          <w:color w:val="000000"/>
          <w:sz w:val="24"/>
          <w:szCs w:val="24"/>
          <w:shd w:val="clear" w:color="auto" w:fill="FFFFFF"/>
        </w:rPr>
        <w:t>Centre for Studies in Primary Care, 220 Bagot St, Kingston, ON, K7L 5E9, Canada</w:t>
      </w:r>
      <w:r w:rsidRPr="00C36390">
        <w:rPr>
          <w:rFonts w:asciiTheme="majorBidi" w:eastAsia="Times New Roman" w:hAnsiTheme="majorBidi" w:cstheme="majorBidi"/>
          <w:sz w:val="24"/>
          <w:szCs w:val="24"/>
        </w:rPr>
        <w:t xml:space="preserve">, </w:t>
      </w:r>
    </w:p>
    <w:p w14:paraId="3A9BEC37" w14:textId="77777777" w:rsidR="00AD0339" w:rsidRPr="00C36390" w:rsidRDefault="00AD0339" w:rsidP="00AD0339">
      <w:pPr>
        <w:jc w:val="both"/>
        <w:rPr>
          <w:rFonts w:asciiTheme="majorBidi" w:hAnsiTheme="majorBidi" w:cstheme="majorBidi"/>
          <w:sz w:val="24"/>
          <w:szCs w:val="24"/>
          <w:u w:val="single"/>
        </w:rPr>
      </w:pPr>
      <w:r w:rsidRPr="00C36390">
        <w:rPr>
          <w:rFonts w:asciiTheme="majorBidi" w:hAnsiTheme="majorBidi" w:cstheme="majorBidi"/>
          <w:sz w:val="24"/>
          <w:szCs w:val="24"/>
        </w:rPr>
        <w:t xml:space="preserve">Email: </w:t>
      </w:r>
      <w:hyperlink r:id="rId8" w:history="1">
        <w:r w:rsidRPr="00C36390">
          <w:rPr>
            <w:rStyle w:val="Hyperlink"/>
            <w:rFonts w:asciiTheme="majorBidi" w:hAnsiTheme="majorBidi" w:cstheme="majorBidi"/>
            <w:sz w:val="24"/>
            <w:szCs w:val="24"/>
          </w:rPr>
          <w:t>av19@queensu.ca</w:t>
        </w:r>
      </w:hyperlink>
    </w:p>
    <w:p w14:paraId="0AC1BB3F" w14:textId="77777777" w:rsidR="00AD0339" w:rsidRPr="00C36390" w:rsidRDefault="00AD0339" w:rsidP="00AD0339">
      <w:pPr>
        <w:jc w:val="both"/>
        <w:rPr>
          <w:rFonts w:asciiTheme="majorBidi" w:hAnsiTheme="majorBidi" w:cstheme="majorBidi"/>
          <w:sz w:val="24"/>
          <w:szCs w:val="24"/>
        </w:rPr>
      </w:pPr>
      <w:r w:rsidRPr="00C36390">
        <w:rPr>
          <w:rFonts w:asciiTheme="majorBidi" w:hAnsiTheme="majorBidi" w:cstheme="majorBidi"/>
          <w:sz w:val="24"/>
          <w:szCs w:val="24"/>
        </w:rPr>
        <w:t>Tell: 1-416-561-2919</w:t>
      </w:r>
    </w:p>
    <w:p w14:paraId="45391B61" w14:textId="4047CFD8"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
          <w:sz w:val="24"/>
          <w:szCs w:val="24"/>
        </w:rPr>
        <w:t>Word count:</w:t>
      </w:r>
      <w:r w:rsidRPr="00C36390">
        <w:rPr>
          <w:rFonts w:asciiTheme="majorBidi" w:hAnsiTheme="majorBidi" w:cstheme="majorBidi"/>
          <w:bCs/>
          <w:sz w:val="24"/>
          <w:szCs w:val="24"/>
        </w:rPr>
        <w:t xml:space="preserve"> </w:t>
      </w:r>
      <w:proofErr w:type="spellStart"/>
      <w:r>
        <w:rPr>
          <w:rFonts w:asciiTheme="majorBidi" w:hAnsiTheme="majorBidi" w:cstheme="majorBidi"/>
          <w:bCs/>
          <w:sz w:val="24"/>
          <w:szCs w:val="24"/>
        </w:rPr>
        <w:t>xxxxx</w:t>
      </w:r>
      <w:proofErr w:type="spellEnd"/>
    </w:p>
    <w:p w14:paraId="3ADC3A9F" w14:textId="696CEFFF"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
          <w:sz w:val="24"/>
          <w:szCs w:val="24"/>
        </w:rPr>
        <w:t>Number of tables</w:t>
      </w:r>
      <w:r w:rsidRPr="00C36390">
        <w:rPr>
          <w:rFonts w:asciiTheme="majorBidi" w:hAnsiTheme="majorBidi" w:cstheme="majorBidi"/>
          <w:bCs/>
          <w:sz w:val="24"/>
          <w:szCs w:val="24"/>
        </w:rPr>
        <w:t xml:space="preserve">: </w:t>
      </w:r>
      <w:r>
        <w:rPr>
          <w:rFonts w:asciiTheme="majorBidi" w:hAnsiTheme="majorBidi" w:cstheme="majorBidi"/>
          <w:bCs/>
          <w:sz w:val="24"/>
          <w:szCs w:val="24"/>
        </w:rPr>
        <w:t>xx</w:t>
      </w:r>
    </w:p>
    <w:p w14:paraId="2DC1AC32" w14:textId="77777777" w:rsidR="00AD0339" w:rsidRPr="00C36390" w:rsidRDefault="00AD0339" w:rsidP="00AD0339">
      <w:pPr>
        <w:rPr>
          <w:rFonts w:asciiTheme="majorBidi" w:hAnsiTheme="majorBidi" w:cstheme="majorBidi"/>
          <w:bCs/>
          <w:sz w:val="24"/>
          <w:szCs w:val="24"/>
        </w:rPr>
      </w:pPr>
    </w:p>
    <w:p w14:paraId="79F7CA1C" w14:textId="77777777" w:rsidR="00AD0339" w:rsidRPr="00C36390" w:rsidRDefault="00AD0339" w:rsidP="00AD0339">
      <w:pPr>
        <w:rPr>
          <w:rFonts w:asciiTheme="majorBidi" w:hAnsiTheme="majorBidi" w:cstheme="majorBidi"/>
          <w:bCs/>
          <w:sz w:val="24"/>
          <w:szCs w:val="24"/>
        </w:rPr>
      </w:pPr>
    </w:p>
    <w:p w14:paraId="0148153B" w14:textId="77777777" w:rsidR="00AD0339" w:rsidRDefault="00AD0339">
      <w:pPr>
        <w:rPr>
          <w:rFonts w:asciiTheme="majorBidi" w:hAnsiTheme="majorBidi" w:cstheme="majorBidi"/>
          <w:b/>
          <w:bCs/>
          <w:sz w:val="28"/>
          <w:szCs w:val="28"/>
        </w:rPr>
      </w:pPr>
    </w:p>
    <w:p w14:paraId="55E31940" w14:textId="77777777" w:rsidR="00AD0339" w:rsidRDefault="00AD0339">
      <w:pPr>
        <w:rPr>
          <w:rFonts w:asciiTheme="majorBidi" w:hAnsiTheme="majorBidi" w:cstheme="majorBidi"/>
          <w:b/>
          <w:bCs/>
          <w:sz w:val="28"/>
          <w:szCs w:val="28"/>
        </w:rPr>
      </w:pPr>
    </w:p>
    <w:p w14:paraId="0A2ACAB7" w14:textId="77777777" w:rsidR="00AD0339" w:rsidRDefault="00AD0339">
      <w:pPr>
        <w:rPr>
          <w:rFonts w:asciiTheme="majorBidi" w:hAnsiTheme="majorBidi" w:cstheme="majorBidi"/>
          <w:b/>
          <w:bCs/>
          <w:sz w:val="28"/>
          <w:szCs w:val="28"/>
        </w:rPr>
      </w:pPr>
    </w:p>
    <w:p w14:paraId="38020FB1" w14:textId="77777777" w:rsidR="00AD0339" w:rsidRDefault="00AD0339">
      <w:pPr>
        <w:rPr>
          <w:rFonts w:asciiTheme="majorBidi" w:hAnsiTheme="majorBidi" w:cstheme="majorBidi"/>
          <w:b/>
          <w:bCs/>
          <w:sz w:val="28"/>
          <w:szCs w:val="28"/>
        </w:rPr>
      </w:pPr>
    </w:p>
    <w:p w14:paraId="7EBE6FDA" w14:textId="77777777" w:rsidR="00AD0339" w:rsidRDefault="00AD0339">
      <w:pPr>
        <w:rPr>
          <w:rFonts w:asciiTheme="majorBidi" w:hAnsiTheme="majorBidi" w:cstheme="majorBidi"/>
          <w:b/>
          <w:bCs/>
          <w:sz w:val="28"/>
          <w:szCs w:val="28"/>
        </w:rPr>
      </w:pPr>
    </w:p>
    <w:p w14:paraId="0E295475" w14:textId="77777777" w:rsidR="00AD0339" w:rsidRPr="00C36390" w:rsidRDefault="00AD0339" w:rsidP="00AD0339">
      <w:pPr>
        <w:rPr>
          <w:rFonts w:asciiTheme="majorBidi" w:hAnsiTheme="majorBidi" w:cstheme="majorBidi"/>
          <w:bCs/>
          <w:sz w:val="28"/>
          <w:szCs w:val="28"/>
        </w:rPr>
      </w:pPr>
      <w:bookmarkStart w:id="0" w:name="_Toc353551066"/>
      <w:r w:rsidRPr="00C36390">
        <w:rPr>
          <w:rFonts w:asciiTheme="majorBidi" w:hAnsiTheme="majorBidi" w:cstheme="majorBidi"/>
          <w:b/>
          <w:bCs/>
          <w:sz w:val="28"/>
          <w:szCs w:val="28"/>
        </w:rPr>
        <w:t>A</w:t>
      </w:r>
      <w:bookmarkEnd w:id="0"/>
      <w:r w:rsidRPr="00C36390">
        <w:rPr>
          <w:rFonts w:asciiTheme="majorBidi" w:hAnsiTheme="majorBidi" w:cstheme="majorBidi"/>
          <w:b/>
          <w:bCs/>
          <w:sz w:val="28"/>
          <w:szCs w:val="28"/>
        </w:rPr>
        <w:t>bstract</w:t>
      </w:r>
      <w:r w:rsidRPr="00C36390">
        <w:rPr>
          <w:rFonts w:asciiTheme="majorBidi" w:hAnsiTheme="majorBidi" w:cstheme="majorBidi"/>
          <w:bCs/>
          <w:sz w:val="28"/>
          <w:szCs w:val="28"/>
        </w:rPr>
        <w:t xml:space="preserve"> </w:t>
      </w:r>
    </w:p>
    <w:p w14:paraId="6299CCF1" w14:textId="40268B63"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OBJECTIVES</w:t>
      </w:r>
      <w:r w:rsidRPr="00C36390">
        <w:rPr>
          <w:rFonts w:asciiTheme="majorBidi" w:hAnsiTheme="majorBidi" w:cstheme="majorBidi"/>
          <w:bCs/>
          <w:i/>
          <w:iCs/>
          <w:sz w:val="24"/>
          <w:szCs w:val="24"/>
        </w:rPr>
        <w:t>:</w:t>
      </w:r>
      <w:r w:rsidRPr="00C36390">
        <w:rPr>
          <w:rFonts w:asciiTheme="majorBidi" w:hAnsiTheme="majorBidi" w:cstheme="majorBidi"/>
          <w:bCs/>
          <w:sz w:val="24"/>
          <w:szCs w:val="24"/>
        </w:rPr>
        <w:t xml:space="preserve"> </w:t>
      </w:r>
    </w:p>
    <w:p w14:paraId="41581B7B" w14:textId="6ED6063B"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METHODS</w:t>
      </w:r>
      <w:r w:rsidR="00A14250" w:rsidRPr="00C36390">
        <w:rPr>
          <w:rFonts w:asciiTheme="majorBidi" w:hAnsiTheme="majorBidi" w:cstheme="majorBidi"/>
          <w:bCs/>
          <w:sz w:val="24"/>
          <w:szCs w:val="24"/>
        </w:rPr>
        <w:t xml:space="preserve">: We used data from </w:t>
      </w:r>
      <w:r w:rsidR="00A14250" w:rsidRPr="00C36390">
        <w:rPr>
          <w:rFonts w:asciiTheme="majorBidi" w:hAnsiTheme="majorBidi" w:cstheme="majorBidi"/>
          <w:sz w:val="24"/>
          <w:szCs w:val="24"/>
        </w:rPr>
        <w:t xml:space="preserve">the Canadian Longitudinal Study on Aging (CLSA) </w:t>
      </w:r>
      <w:r w:rsidR="00A14250">
        <w:rPr>
          <w:rFonts w:asciiTheme="majorBidi" w:hAnsiTheme="majorBidi" w:cstheme="majorBidi"/>
          <w:sz w:val="24"/>
          <w:szCs w:val="24"/>
        </w:rPr>
        <w:t>of</w:t>
      </w:r>
      <w:r w:rsidR="00A14250" w:rsidRPr="00C36390">
        <w:rPr>
          <w:rFonts w:asciiTheme="majorBidi" w:hAnsiTheme="majorBidi" w:cstheme="majorBidi"/>
          <w:sz w:val="24"/>
          <w:szCs w:val="24"/>
        </w:rPr>
        <w:t xml:space="preserve"> community-dwelling adults aged 45 to 85.  SRH was measured via subjective questions. Multiple Poisson regression identified individual, behavioural, and social factors related to SRH. Intersections between sex, education, wealth, and </w:t>
      </w:r>
      <w:r w:rsidR="00A14250" w:rsidRPr="00C36390">
        <w:rPr>
          <w:rFonts w:asciiTheme="majorBidi" w:eastAsia="Times New Roman" w:hAnsiTheme="majorBidi" w:cstheme="majorBidi"/>
          <w:sz w:val="24"/>
          <w:szCs w:val="24"/>
        </w:rPr>
        <w:t>rural/urban status</w:t>
      </w:r>
      <w:r w:rsidR="00A14250">
        <w:rPr>
          <w:rFonts w:asciiTheme="majorBidi" w:eastAsia="Times New Roman" w:hAnsiTheme="majorBidi" w:cstheme="majorBidi"/>
          <w:sz w:val="24"/>
          <w:szCs w:val="24"/>
        </w:rPr>
        <w:t xml:space="preserve">, and </w:t>
      </w:r>
      <w:r w:rsidR="00A14250" w:rsidRPr="00C36390">
        <w:rPr>
          <w:rFonts w:asciiTheme="majorBidi" w:hAnsiTheme="majorBidi" w:cstheme="majorBidi"/>
          <w:sz w:val="24"/>
          <w:szCs w:val="24"/>
        </w:rPr>
        <w:t xml:space="preserve">individual and joint cluster effects on SRH were quantified using multilevel models.   </w:t>
      </w:r>
    </w:p>
    <w:p w14:paraId="6C232708" w14:textId="0818A501"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 xml:space="preserve">RESULTS:  </w:t>
      </w:r>
    </w:p>
    <w:p w14:paraId="1B9D4695" w14:textId="2271F033"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 xml:space="preserve">DISCUSSION: </w:t>
      </w:r>
    </w:p>
    <w:p w14:paraId="7BA99286" w14:textId="77777777" w:rsidR="00AD0339" w:rsidRPr="00C36390" w:rsidRDefault="00AD0339" w:rsidP="00AD0339">
      <w:pPr>
        <w:rPr>
          <w:rFonts w:asciiTheme="majorBidi" w:hAnsiTheme="majorBidi" w:cstheme="majorBidi"/>
          <w:lang w:eastAsia="en-CA"/>
        </w:rPr>
      </w:pPr>
    </w:p>
    <w:p w14:paraId="33671B10" w14:textId="77777777" w:rsidR="00AD0339" w:rsidRPr="00C36390" w:rsidRDefault="00AD0339" w:rsidP="00AD0339">
      <w:pPr>
        <w:rPr>
          <w:rFonts w:asciiTheme="majorBidi" w:hAnsiTheme="majorBidi" w:cstheme="majorBidi"/>
          <w:lang w:eastAsia="en-CA"/>
        </w:rPr>
      </w:pPr>
    </w:p>
    <w:p w14:paraId="1585FC5F" w14:textId="77777777" w:rsidR="00AD0339" w:rsidRPr="00C36390" w:rsidRDefault="00AD0339" w:rsidP="00AD0339">
      <w:pPr>
        <w:jc w:val="center"/>
        <w:rPr>
          <w:rFonts w:asciiTheme="majorBidi" w:hAnsiTheme="majorBidi" w:cstheme="majorBidi"/>
          <w:bCs/>
          <w:sz w:val="24"/>
          <w:szCs w:val="24"/>
        </w:rPr>
      </w:pPr>
    </w:p>
    <w:p w14:paraId="502F8DE5" w14:textId="2048C31D" w:rsidR="00AD0339" w:rsidRPr="00C36390" w:rsidRDefault="00AD0339" w:rsidP="00AD0339">
      <w:pPr>
        <w:rPr>
          <w:rFonts w:asciiTheme="majorBidi" w:hAnsiTheme="majorBidi" w:cstheme="majorBidi"/>
          <w:sz w:val="24"/>
          <w:szCs w:val="24"/>
        </w:rPr>
      </w:pPr>
      <w:r w:rsidRPr="00C36390">
        <w:rPr>
          <w:rFonts w:asciiTheme="majorBidi" w:hAnsiTheme="majorBidi" w:cstheme="majorBidi"/>
          <w:b/>
          <w:bCs/>
          <w:sz w:val="24"/>
          <w:szCs w:val="24"/>
        </w:rPr>
        <w:t>Keywords:</w:t>
      </w:r>
      <w:r w:rsidRPr="00C36390">
        <w:rPr>
          <w:rFonts w:asciiTheme="majorBidi" w:hAnsiTheme="majorBidi" w:cstheme="majorBidi"/>
          <w:sz w:val="24"/>
          <w:szCs w:val="24"/>
        </w:rPr>
        <w:t xml:space="preserve"> </w:t>
      </w:r>
      <w:r>
        <w:rPr>
          <w:rFonts w:asciiTheme="majorBidi" w:hAnsiTheme="majorBidi" w:cstheme="majorBidi"/>
          <w:sz w:val="24"/>
          <w:szCs w:val="24"/>
        </w:rPr>
        <w:t>sex differences</w:t>
      </w:r>
      <w:r w:rsidRPr="00C36390">
        <w:rPr>
          <w:rFonts w:asciiTheme="majorBidi" w:hAnsiTheme="majorBidi" w:cstheme="majorBidi"/>
          <w:sz w:val="24"/>
          <w:szCs w:val="24"/>
        </w:rPr>
        <w:t xml:space="preserve">, </w:t>
      </w:r>
      <w:r>
        <w:rPr>
          <w:rFonts w:asciiTheme="majorBidi" w:hAnsiTheme="majorBidi" w:cstheme="majorBidi"/>
          <w:sz w:val="24"/>
          <w:szCs w:val="24"/>
        </w:rPr>
        <w:t>formal car</w:t>
      </w:r>
      <w:del w:id="1" w:author="Eszter Zolyomi" w:date="2021-04-15T15:13:00Z">
        <w:r w:rsidDel="005A3555">
          <w:rPr>
            <w:rFonts w:asciiTheme="majorBidi" w:hAnsiTheme="majorBidi" w:cstheme="majorBidi"/>
            <w:sz w:val="24"/>
            <w:szCs w:val="24"/>
          </w:rPr>
          <w:delText>t</w:delText>
        </w:r>
      </w:del>
      <w:r>
        <w:rPr>
          <w:rFonts w:asciiTheme="majorBidi" w:hAnsiTheme="majorBidi" w:cstheme="majorBidi"/>
          <w:sz w:val="24"/>
          <w:szCs w:val="24"/>
        </w:rPr>
        <w:t xml:space="preserve">e, informal </w:t>
      </w:r>
      <w:proofErr w:type="gramStart"/>
      <w:r>
        <w:rPr>
          <w:rFonts w:asciiTheme="majorBidi" w:hAnsiTheme="majorBidi" w:cstheme="majorBidi"/>
          <w:sz w:val="24"/>
          <w:szCs w:val="24"/>
        </w:rPr>
        <w:t xml:space="preserve">care </w:t>
      </w:r>
      <w:r w:rsidRPr="00C36390">
        <w:rPr>
          <w:rFonts w:asciiTheme="majorBidi" w:hAnsiTheme="majorBidi" w:cstheme="majorBidi"/>
          <w:sz w:val="24"/>
          <w:szCs w:val="24"/>
        </w:rPr>
        <w:t>,</w:t>
      </w:r>
      <w:proofErr w:type="gramEnd"/>
      <w:r w:rsidRPr="00C36390">
        <w:rPr>
          <w:rFonts w:asciiTheme="majorBidi" w:hAnsiTheme="majorBidi" w:cstheme="majorBidi"/>
          <w:sz w:val="24"/>
          <w:szCs w:val="24"/>
        </w:rPr>
        <w:t xml:space="preserve"> CLSA, </w:t>
      </w:r>
      <w:r w:rsidRPr="00C36390">
        <w:rPr>
          <w:rFonts w:asciiTheme="majorBidi" w:hAnsiTheme="majorBidi" w:cstheme="majorBidi"/>
          <w:bCs/>
          <w:sz w:val="24"/>
          <w:szCs w:val="24"/>
        </w:rPr>
        <w:t>intersectionality, social determinants</w:t>
      </w:r>
    </w:p>
    <w:p w14:paraId="2EB59EFE" w14:textId="77777777" w:rsidR="00AD0339" w:rsidRDefault="00AD0339">
      <w:pPr>
        <w:rPr>
          <w:rFonts w:asciiTheme="majorBidi" w:hAnsiTheme="majorBidi" w:cstheme="majorBidi"/>
          <w:b/>
          <w:bCs/>
          <w:sz w:val="28"/>
          <w:szCs w:val="28"/>
        </w:rPr>
      </w:pPr>
    </w:p>
    <w:p w14:paraId="2DA29032" w14:textId="77777777" w:rsidR="00AD0339" w:rsidRDefault="00AD0339">
      <w:pPr>
        <w:rPr>
          <w:rFonts w:asciiTheme="majorBidi" w:hAnsiTheme="majorBidi" w:cstheme="majorBidi"/>
          <w:b/>
          <w:bCs/>
          <w:sz w:val="28"/>
          <w:szCs w:val="28"/>
        </w:rPr>
      </w:pPr>
    </w:p>
    <w:p w14:paraId="3B2431B2" w14:textId="77777777" w:rsidR="00AD0339" w:rsidRDefault="00AD0339">
      <w:pPr>
        <w:rPr>
          <w:rFonts w:asciiTheme="majorBidi" w:hAnsiTheme="majorBidi" w:cstheme="majorBidi"/>
          <w:b/>
          <w:bCs/>
          <w:sz w:val="28"/>
          <w:szCs w:val="28"/>
        </w:rPr>
      </w:pPr>
    </w:p>
    <w:p w14:paraId="0E55FDC3" w14:textId="77777777" w:rsidR="00AD0339" w:rsidRDefault="00AD0339">
      <w:pPr>
        <w:rPr>
          <w:rFonts w:asciiTheme="majorBidi" w:hAnsiTheme="majorBidi" w:cstheme="majorBidi"/>
          <w:b/>
          <w:bCs/>
          <w:sz w:val="28"/>
          <w:szCs w:val="28"/>
        </w:rPr>
      </w:pPr>
    </w:p>
    <w:p w14:paraId="31FBDDDC" w14:textId="77777777" w:rsidR="00AD0339" w:rsidRDefault="00AD0339">
      <w:pPr>
        <w:rPr>
          <w:rFonts w:asciiTheme="majorBidi" w:hAnsiTheme="majorBidi" w:cstheme="majorBidi"/>
          <w:b/>
          <w:bCs/>
          <w:sz w:val="28"/>
          <w:szCs w:val="28"/>
        </w:rPr>
      </w:pPr>
    </w:p>
    <w:p w14:paraId="587CE204" w14:textId="77777777" w:rsidR="00AD0339" w:rsidRDefault="00AD0339">
      <w:pPr>
        <w:rPr>
          <w:rFonts w:asciiTheme="majorBidi" w:hAnsiTheme="majorBidi" w:cstheme="majorBidi"/>
          <w:b/>
          <w:bCs/>
          <w:sz w:val="28"/>
          <w:szCs w:val="28"/>
        </w:rPr>
      </w:pPr>
    </w:p>
    <w:p w14:paraId="39C33E9B" w14:textId="77777777" w:rsidR="00AD0339" w:rsidRDefault="00AD0339">
      <w:pPr>
        <w:rPr>
          <w:rFonts w:asciiTheme="majorBidi" w:hAnsiTheme="majorBidi" w:cstheme="majorBidi"/>
          <w:b/>
          <w:bCs/>
          <w:sz w:val="28"/>
          <w:szCs w:val="28"/>
        </w:rPr>
      </w:pPr>
    </w:p>
    <w:p w14:paraId="14AD24AB" w14:textId="77777777" w:rsidR="00AD0339" w:rsidRDefault="00AD0339">
      <w:pPr>
        <w:rPr>
          <w:rFonts w:asciiTheme="majorBidi" w:hAnsiTheme="majorBidi" w:cstheme="majorBidi"/>
          <w:b/>
          <w:bCs/>
          <w:sz w:val="28"/>
          <w:szCs w:val="28"/>
        </w:rPr>
      </w:pPr>
    </w:p>
    <w:p w14:paraId="1409A8B4" w14:textId="1DA07B1F" w:rsidR="00AD0339" w:rsidRDefault="00AD0339">
      <w:pPr>
        <w:rPr>
          <w:rFonts w:asciiTheme="majorBidi" w:hAnsiTheme="majorBidi" w:cstheme="majorBidi"/>
          <w:b/>
          <w:bCs/>
          <w:sz w:val="28"/>
          <w:szCs w:val="28"/>
        </w:rPr>
      </w:pPr>
    </w:p>
    <w:p w14:paraId="30A01826" w14:textId="08CB3303" w:rsidR="00433BF8" w:rsidRDefault="00433BF8">
      <w:pPr>
        <w:rPr>
          <w:rFonts w:asciiTheme="majorBidi" w:hAnsiTheme="majorBidi" w:cstheme="majorBidi"/>
          <w:b/>
          <w:bCs/>
          <w:sz w:val="28"/>
          <w:szCs w:val="28"/>
        </w:rPr>
      </w:pPr>
    </w:p>
    <w:p w14:paraId="7670BF52" w14:textId="5E68A6B2" w:rsidR="00433BF8" w:rsidRDefault="00433BF8">
      <w:pPr>
        <w:rPr>
          <w:rFonts w:asciiTheme="majorBidi" w:hAnsiTheme="majorBidi" w:cstheme="majorBidi"/>
          <w:b/>
          <w:bCs/>
          <w:sz w:val="28"/>
          <w:szCs w:val="28"/>
        </w:rPr>
      </w:pPr>
    </w:p>
    <w:p w14:paraId="6FCFE8E2" w14:textId="77777777" w:rsidR="00433BF8" w:rsidRDefault="00433BF8">
      <w:pPr>
        <w:rPr>
          <w:rFonts w:asciiTheme="majorBidi" w:hAnsiTheme="majorBidi" w:cstheme="majorBidi"/>
          <w:b/>
          <w:bCs/>
          <w:sz w:val="28"/>
          <w:szCs w:val="28"/>
        </w:rPr>
      </w:pPr>
    </w:p>
    <w:p w14:paraId="14C18C06" w14:textId="77777777" w:rsidR="00AD0339" w:rsidRDefault="00AD0339">
      <w:pPr>
        <w:rPr>
          <w:rFonts w:asciiTheme="majorBidi" w:hAnsiTheme="majorBidi" w:cstheme="majorBidi"/>
          <w:b/>
          <w:bCs/>
          <w:sz w:val="28"/>
          <w:szCs w:val="28"/>
        </w:rPr>
      </w:pPr>
    </w:p>
    <w:p w14:paraId="0491133D" w14:textId="3643780B" w:rsidR="00FD07FA" w:rsidRDefault="00B77B2C">
      <w:pPr>
        <w:rPr>
          <w:rFonts w:asciiTheme="majorBidi" w:hAnsiTheme="majorBidi" w:cstheme="majorBidi"/>
          <w:b/>
          <w:bCs/>
          <w:sz w:val="28"/>
          <w:szCs w:val="28"/>
        </w:rPr>
      </w:pPr>
      <w:commentRangeStart w:id="2"/>
      <w:r w:rsidRPr="001C085A">
        <w:rPr>
          <w:rFonts w:asciiTheme="majorBidi" w:hAnsiTheme="majorBidi" w:cstheme="majorBidi"/>
          <w:b/>
          <w:bCs/>
          <w:sz w:val="28"/>
          <w:szCs w:val="28"/>
        </w:rPr>
        <w:lastRenderedPageBreak/>
        <w:t>Introduction</w:t>
      </w:r>
      <w:r w:rsidR="00790719" w:rsidRPr="001C085A">
        <w:rPr>
          <w:rFonts w:asciiTheme="majorBidi" w:hAnsiTheme="majorBidi" w:cstheme="majorBidi"/>
          <w:b/>
          <w:bCs/>
          <w:sz w:val="28"/>
          <w:szCs w:val="28"/>
        </w:rPr>
        <w:t>:</w:t>
      </w:r>
      <w:commentRangeEnd w:id="2"/>
      <w:r w:rsidR="00505E66">
        <w:rPr>
          <w:rStyle w:val="Kommentarzeichen"/>
        </w:rPr>
        <w:commentReference w:id="2"/>
      </w:r>
      <w:r w:rsidR="00790719" w:rsidRPr="001C085A">
        <w:rPr>
          <w:rFonts w:asciiTheme="majorBidi" w:hAnsiTheme="majorBidi" w:cstheme="majorBidi"/>
          <w:b/>
          <w:bCs/>
          <w:sz w:val="28"/>
          <w:szCs w:val="28"/>
        </w:rPr>
        <w:br/>
      </w:r>
    </w:p>
    <w:p w14:paraId="6AEE6684" w14:textId="200837A9" w:rsidR="00527CE5" w:rsidRPr="00006C30" w:rsidRDefault="00527CE5" w:rsidP="00006C30">
      <w:pPr>
        <w:pStyle w:val="Listenabsatz"/>
        <w:numPr>
          <w:ilvl w:val="0"/>
          <w:numId w:val="5"/>
        </w:numPr>
        <w:spacing w:line="360" w:lineRule="auto"/>
        <w:rPr>
          <w:rFonts w:asciiTheme="majorBidi" w:hAnsiTheme="majorBidi" w:cstheme="majorBidi"/>
          <w:i/>
          <w:iCs/>
          <w:sz w:val="24"/>
          <w:szCs w:val="24"/>
        </w:rPr>
      </w:pPr>
      <w:commentRangeStart w:id="3"/>
      <w:r w:rsidRPr="00006C30">
        <w:rPr>
          <w:rFonts w:asciiTheme="majorBidi" w:hAnsiTheme="majorBidi" w:cstheme="majorBidi"/>
          <w:i/>
          <w:iCs/>
          <w:sz w:val="24"/>
          <w:szCs w:val="24"/>
        </w:rPr>
        <w:t xml:space="preserve">Issue: </w:t>
      </w:r>
      <w:commentRangeEnd w:id="3"/>
      <w:r w:rsidR="00281A28">
        <w:rPr>
          <w:rStyle w:val="Kommentarzeichen"/>
        </w:rPr>
        <w:commentReference w:id="3"/>
      </w:r>
    </w:p>
    <w:p w14:paraId="32442ACA" w14:textId="37E84FA8" w:rsidR="00B6335A" w:rsidRPr="0071304E" w:rsidRDefault="00527CE5" w:rsidP="00CE0DF8">
      <w:pPr>
        <w:spacing w:after="0" w:line="480" w:lineRule="auto"/>
        <w:rPr>
          <w:rFonts w:asciiTheme="majorBidi" w:hAnsiTheme="majorBidi" w:cstheme="majorBidi"/>
          <w:sz w:val="24"/>
          <w:szCs w:val="24"/>
        </w:rPr>
      </w:pPr>
      <w:r w:rsidRPr="002C07BE">
        <w:rPr>
          <w:rFonts w:asciiTheme="majorBidi" w:hAnsiTheme="majorBidi" w:cstheme="majorBidi"/>
          <w:sz w:val="24"/>
          <w:szCs w:val="24"/>
        </w:rPr>
        <w:t>As population</w:t>
      </w:r>
      <w:r w:rsidR="002A3518" w:rsidRPr="002C07BE">
        <w:rPr>
          <w:rFonts w:asciiTheme="majorBidi" w:hAnsiTheme="majorBidi" w:cstheme="majorBidi"/>
          <w:sz w:val="24"/>
          <w:szCs w:val="24"/>
        </w:rPr>
        <w:t>s</w:t>
      </w:r>
      <w:r w:rsidRPr="002C07BE">
        <w:rPr>
          <w:rFonts w:asciiTheme="majorBidi" w:hAnsiTheme="majorBidi" w:cstheme="majorBidi"/>
          <w:sz w:val="24"/>
          <w:szCs w:val="24"/>
        </w:rPr>
        <w:t xml:space="preserve"> age and baby boomers entering older age</w:t>
      </w:r>
      <w:r w:rsidR="00B6335A" w:rsidRPr="002C07BE">
        <w:rPr>
          <w:rFonts w:asciiTheme="majorBidi" w:hAnsiTheme="majorBidi" w:cstheme="majorBidi"/>
          <w:sz w:val="24"/>
          <w:szCs w:val="24"/>
        </w:rPr>
        <w:t>,</w:t>
      </w:r>
      <w:r w:rsidR="00231091">
        <w:rPr>
          <w:rFonts w:asciiTheme="majorBidi" w:hAnsiTheme="majorBidi" w:cstheme="majorBidi"/>
          <w:sz w:val="24"/>
          <w:szCs w:val="24"/>
        </w:rPr>
        <w:t xml:space="preserve"> the increase in the prevalence of chronic diseases and functional limitations and subsequently </w:t>
      </w:r>
      <w:r w:rsidR="00B6335A" w:rsidRPr="002C07BE">
        <w:rPr>
          <w:rFonts w:asciiTheme="majorBidi" w:hAnsiTheme="majorBidi" w:cstheme="majorBidi"/>
          <w:sz w:val="24"/>
          <w:szCs w:val="24"/>
        </w:rPr>
        <w:t>the need for care increases</w:t>
      </w:r>
      <w:r w:rsidR="00B73E73">
        <w:rPr>
          <w:rFonts w:asciiTheme="majorBidi" w:hAnsiTheme="majorBidi" w:cstheme="majorBidi"/>
          <w:sz w:val="24"/>
          <w:szCs w:val="24"/>
        </w:rPr>
        <w:t xml:space="preserve"> </w:t>
      </w:r>
      <w:r w:rsidR="00B73E73">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&lt;EndNote&gt;&lt;Cite&gt;&lt;Year&gt;2020&lt;/Year&gt;&lt;RecNum&gt;17&lt;/RecNum&gt;&lt;DisplayText&gt;(&amp;quot;World Population Ageing 2020 Highlights: Living arrangements of older persons &amp;quot;, 2020)&lt;/DisplayText&gt;&lt;record&gt;&lt;rec-number&gt;17&lt;/rec-number&gt;&lt;foreign-keys&gt;&lt;key app="EN" db-id="daptx5zpuwadwyevxrh5x59yxe5x5zwwdr0a" timestamp="1613957541"&gt;17&lt;/key&gt;&lt;/foreign-keys&gt;&lt;ref-type name="Government Document"&gt;46&lt;/ref-type&gt;&lt;contributors&gt;&lt;secondary-authors&gt;&lt;author&gt;United Nations Department of Economic and Social Affairs, Population Division&lt;/author&gt;&lt;/secondary-authors&gt;&lt;/contributors&gt;&lt;titles&gt;&lt;title&gt;World Population Ageing 2020 Highlights: Living arrangements of older persons &lt;/title&gt;&lt;/titles&gt;&lt;dates&gt;&lt;year&gt;2020&lt;/year&gt;&lt;/dates&gt;&lt;urls&gt;&lt;related-urls&gt;&lt;url&gt;https://www.un.org/development/desa/pd/sites/www.un.org.development.desa.pd/files/undesa_pd-2020_world_population_ageing_highlights.pdf&lt;/url&gt;&lt;/related-urls&gt;&lt;/urls&gt;&lt;/record&gt;&lt;/Cite&gt;&lt;/EndNote&gt;</w:instrText>
      </w:r>
      <w:r w:rsidR="00B73E73">
        <w:rPr>
          <w:rFonts w:asciiTheme="majorBidi" w:hAnsiTheme="majorBidi" w:cstheme="majorBidi"/>
          <w:sz w:val="24"/>
          <w:szCs w:val="24"/>
        </w:rPr>
        <w:fldChar w:fldCharType="separate"/>
      </w:r>
      <w:r w:rsidR="001D4F26">
        <w:rPr>
          <w:rFonts w:asciiTheme="majorBidi" w:hAnsiTheme="majorBidi" w:cstheme="majorBidi"/>
          <w:noProof/>
          <w:sz w:val="24"/>
          <w:szCs w:val="24"/>
        </w:rPr>
        <w:t>("World Population Ageing 2020 Highlights: Living arrangements of older persons ", 2020)</w:t>
      </w:r>
      <w:r w:rsidR="00B73E73">
        <w:rPr>
          <w:rFonts w:asciiTheme="majorBidi" w:hAnsiTheme="majorBidi" w:cstheme="majorBidi"/>
          <w:sz w:val="24"/>
          <w:szCs w:val="24"/>
        </w:rPr>
        <w:fldChar w:fldCharType="end"/>
      </w:r>
      <w:r w:rsidR="00B6335A" w:rsidRPr="002C07BE">
        <w:rPr>
          <w:rFonts w:asciiTheme="majorBidi" w:hAnsiTheme="majorBidi" w:cstheme="majorBidi"/>
          <w:sz w:val="24"/>
          <w:szCs w:val="24"/>
        </w:rPr>
        <w:t xml:space="preserve">. </w:t>
      </w:r>
      <w:r w:rsidR="00B6335A" w:rsidRPr="0071304E">
        <w:rPr>
          <w:rFonts w:asciiTheme="majorBidi" w:hAnsiTheme="majorBidi" w:cstheme="majorBidi"/>
          <w:sz w:val="24"/>
          <w:szCs w:val="24"/>
        </w:rPr>
        <w:t xml:space="preserve">Care needs can be defined based on restriction in </w:t>
      </w:r>
      <w:commentRangeStart w:id="4"/>
      <w:r w:rsidR="00B6335A" w:rsidRPr="0071304E">
        <w:rPr>
          <w:rFonts w:asciiTheme="majorBidi" w:hAnsiTheme="majorBidi" w:cstheme="majorBidi"/>
          <w:sz w:val="24"/>
          <w:szCs w:val="24"/>
        </w:rPr>
        <w:t>ADL</w:t>
      </w:r>
      <w:r w:rsidR="00C00533">
        <w:rPr>
          <w:rFonts w:asciiTheme="majorBidi" w:hAnsiTheme="majorBidi" w:cstheme="majorBidi"/>
          <w:sz w:val="24"/>
          <w:szCs w:val="24"/>
        </w:rPr>
        <w:t>/IADL</w:t>
      </w:r>
      <w:commentRangeEnd w:id="4"/>
      <w:r w:rsidR="00154F36">
        <w:rPr>
          <w:rStyle w:val="Kommentarzeichen"/>
        </w:rPr>
        <w:commentReference w:id="4"/>
      </w:r>
      <w:r w:rsidR="00B6335A" w:rsidRPr="0071304E">
        <w:rPr>
          <w:rFonts w:asciiTheme="majorBidi" w:hAnsiTheme="majorBidi" w:cstheme="majorBidi"/>
          <w:sz w:val="24"/>
          <w:szCs w:val="24"/>
        </w:rPr>
        <w:t xml:space="preserve"> and presence of </w:t>
      </w:r>
      <w:r w:rsidR="00231091" w:rsidRPr="0071304E">
        <w:rPr>
          <w:rFonts w:asciiTheme="majorBidi" w:hAnsiTheme="majorBidi" w:cstheme="majorBidi"/>
          <w:sz w:val="24"/>
          <w:szCs w:val="24"/>
        </w:rPr>
        <w:t>chronic diseases</w:t>
      </w:r>
      <w:r w:rsidR="00B6335A" w:rsidRPr="0071304E">
        <w:rPr>
          <w:rFonts w:asciiTheme="majorBidi" w:hAnsiTheme="majorBidi" w:cstheme="majorBidi"/>
          <w:sz w:val="24"/>
          <w:szCs w:val="24"/>
        </w:rPr>
        <w:t xml:space="preserve"> </w:t>
      </w:r>
      <w:r w:rsidR="00231091">
        <w:rPr>
          <w:rFonts w:asciiTheme="majorBidi" w:hAnsiTheme="majorBidi" w:cstheme="majorBidi"/>
          <w:sz w:val="24"/>
          <w:szCs w:val="24"/>
        </w:rPr>
        <w:t>as reported in o</w:t>
      </w:r>
      <w:r w:rsidR="00B6335A" w:rsidRPr="0071304E">
        <w:rPr>
          <w:rFonts w:asciiTheme="majorBidi" w:hAnsiTheme="majorBidi" w:cstheme="majorBidi"/>
          <w:sz w:val="24"/>
          <w:szCs w:val="24"/>
        </w:rPr>
        <w:t xml:space="preserve">ne Canadian study </w:t>
      </w:r>
      <w:r w:rsidR="00231091">
        <w:rPr>
          <w:rFonts w:asciiTheme="majorBidi" w:hAnsiTheme="majorBidi" w:cstheme="majorBidi"/>
          <w:sz w:val="24"/>
          <w:szCs w:val="24"/>
        </w:rPr>
        <w:t xml:space="preserve">using </w:t>
      </w:r>
      <w:r w:rsidR="00B6335A" w:rsidRPr="0071304E">
        <w:rPr>
          <w:rFonts w:asciiTheme="majorBidi" w:hAnsiTheme="majorBidi" w:cstheme="majorBidi"/>
          <w:sz w:val="24"/>
          <w:szCs w:val="24"/>
        </w:rPr>
        <w:t>CLSA</w:t>
      </w:r>
      <w:r w:rsidR="00231091">
        <w:rPr>
          <w:rFonts w:asciiTheme="majorBidi" w:hAnsiTheme="majorBidi" w:cstheme="majorBidi"/>
          <w:sz w:val="24"/>
          <w:szCs w:val="24"/>
        </w:rPr>
        <w:t xml:space="preserve"> data</w:t>
      </w:r>
      <w:r w:rsidR="00B73E73">
        <w:rPr>
          <w:rFonts w:asciiTheme="majorBidi" w:hAnsiTheme="majorBidi" w:cstheme="majorBidi"/>
          <w:sz w:val="24"/>
          <w:szCs w:val="24"/>
        </w:rPr>
        <w:t xml:space="preserve"> </w:t>
      </w:r>
      <w:r w:rsidR="00B73E73">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&lt;EndNote&gt;&lt;Cite&gt;&lt;Author&gt;Zhang&lt;/Author&gt;&lt;Year&gt;2020&lt;/Year&gt;&lt;RecNum&gt;5&lt;/RecNum&gt;&lt;DisplayText&gt;(Zhang &amp;amp; Sun, 2020)&lt;/DisplayText&gt;&lt;record&gt;&lt;rec-number&gt;5&lt;/rec-number&gt;&lt;foreign-keys&gt;&lt;key app="EN" db-id="daptx5zpuwadwyevxrh5x59yxe5x5zwwdr0a" timestamp="1612228587"&gt;5&lt;/key&gt;&lt;/foreign-keys&gt;&lt;ref-type name="Journal Article"&gt;17&lt;/ref-type&gt;&lt;contributors&gt;&lt;authors&gt;&lt;author&gt;Zhang, W.&lt;/author&gt;&lt;author&gt;Sun, H.&lt;/author&gt;&lt;/authors&gt;&lt;/contributors&gt;&lt;auth-address&gt;School of Population and Public Health, University of British Columbia, Vancouver, British Columbia, Canada.&amp;#xD;Centre for Health Evaluation and Outcome Sciences, Vancouver, British Columbia, Canada.&lt;/auth-address&gt;&lt;titles&gt;&lt;title&gt;Formal and informal care received by middle-aged and older adults with chronic conditions in Canada: CLSA data&lt;/title&gt;&lt;secondary-title&gt;PLoS One&lt;/secondary-title&gt;&lt;/titles&gt;&lt;periodical&gt;&lt;full-title&gt;PLoS One&lt;/full-title&gt;&lt;/periodical&gt;&lt;pages&gt;e0235774&lt;/pages&gt;&lt;volume&gt;15&lt;/volume&gt;&lt;number&gt;7&lt;/number&gt;&lt;edition&gt;2020/07/08&lt;/edition&gt;&lt;keywords&gt;&lt;keyword&gt;Aged&lt;/keyword&gt;&lt;keyword&gt;Aged, 80 and over&lt;/keyword&gt;&lt;keyword&gt;*Aging&lt;/keyword&gt;&lt;keyword&gt;Canada&lt;/keyword&gt;&lt;keyword&gt;Chronic Disease&lt;/keyword&gt;&lt;keyword&gt;Female&lt;/keyword&gt;&lt;keyword&gt;Home Care Services&lt;/keyword&gt;&lt;keyword&gt;Humans&lt;/keyword&gt;&lt;keyword&gt;Longitudinal Studies&lt;/keyword&gt;&lt;keyword&gt;Male&lt;/keyword&gt;&lt;keyword&gt;Middle Aged&lt;/keyword&gt;&lt;keyword&gt;*Patient Care&lt;/keyword&gt;&lt;/keywords&gt;&lt;dates&gt;&lt;year&gt;2020&lt;/year&gt;&lt;/dates&gt;&lt;isbn&gt;1932-6203&lt;/isbn&gt;&lt;accession-num&gt;32634161&lt;/accession-num&gt;&lt;urls&gt;&lt;/urls&gt;&lt;custom2&gt;PMC7340302&lt;/custom2&gt;&lt;electronic-resource-num&gt;10.1371/journal.pone.0235774&lt;/electronic-resource-num&gt;&lt;remote-database-provider&gt;NLM&lt;/remote-database-provider&gt;&lt;language&gt;eng&lt;/language&gt;&lt;/record&gt;&lt;/Cite&gt;&lt;/EndNote&gt;</w:instrText>
      </w:r>
      <w:r w:rsidR="00B73E73">
        <w:rPr>
          <w:rFonts w:asciiTheme="majorBidi" w:hAnsiTheme="majorBidi" w:cstheme="majorBidi"/>
          <w:sz w:val="24"/>
          <w:szCs w:val="24"/>
        </w:rPr>
        <w:fldChar w:fldCharType="separate"/>
      </w:r>
      <w:r w:rsidR="001D4F26">
        <w:rPr>
          <w:rFonts w:asciiTheme="majorBidi" w:hAnsiTheme="majorBidi" w:cstheme="majorBidi"/>
          <w:noProof/>
          <w:sz w:val="24"/>
          <w:szCs w:val="24"/>
        </w:rPr>
        <w:t>(Zhang &amp; Sun, 2020)</w:t>
      </w:r>
      <w:r w:rsidR="00B73E73">
        <w:rPr>
          <w:rFonts w:asciiTheme="majorBidi" w:hAnsiTheme="majorBidi" w:cstheme="majorBidi"/>
          <w:sz w:val="24"/>
          <w:szCs w:val="24"/>
        </w:rPr>
        <w:fldChar w:fldCharType="end"/>
      </w:r>
      <w:r w:rsidR="00C00533">
        <w:rPr>
          <w:rFonts w:asciiTheme="majorBidi" w:hAnsiTheme="majorBidi" w:cstheme="majorBidi"/>
          <w:sz w:val="24"/>
          <w:szCs w:val="24"/>
        </w:rPr>
        <w:t xml:space="preserve">. </w:t>
      </w:r>
      <w:r w:rsidR="00B73E73">
        <w:rPr>
          <w:rFonts w:asciiTheme="majorBidi" w:hAnsiTheme="majorBidi" w:cstheme="majorBidi"/>
          <w:sz w:val="24"/>
          <w:szCs w:val="24"/>
        </w:rPr>
        <w:t xml:space="preserve">Patterns of receiving of care, particularly home care </w:t>
      </w:r>
      <w:r w:rsidR="00C00533">
        <w:rPr>
          <w:rFonts w:asciiTheme="majorBidi" w:hAnsiTheme="majorBidi" w:cstheme="majorBidi"/>
          <w:sz w:val="24"/>
          <w:szCs w:val="24"/>
        </w:rPr>
        <w:t xml:space="preserve">seem to </w:t>
      </w:r>
      <w:r w:rsidR="002A3518">
        <w:rPr>
          <w:rFonts w:asciiTheme="majorBidi" w:hAnsiTheme="majorBidi" w:cstheme="majorBidi"/>
          <w:sz w:val="24"/>
          <w:szCs w:val="24"/>
        </w:rPr>
        <w:t>be</w:t>
      </w:r>
      <w:r w:rsidR="00C00533">
        <w:rPr>
          <w:rFonts w:asciiTheme="majorBidi" w:hAnsiTheme="majorBidi" w:cstheme="majorBidi"/>
          <w:sz w:val="24"/>
          <w:szCs w:val="24"/>
        </w:rPr>
        <w:t xml:space="preserve"> more a </w:t>
      </w:r>
      <w:r w:rsidR="00B6335A" w:rsidRPr="0071304E">
        <w:rPr>
          <w:rFonts w:asciiTheme="majorBidi" w:hAnsiTheme="majorBidi" w:cstheme="majorBidi"/>
          <w:sz w:val="24"/>
          <w:szCs w:val="24"/>
        </w:rPr>
        <w:t>function of complex interplay between individual</w:t>
      </w:r>
      <w:r w:rsidR="00215808">
        <w:rPr>
          <w:rFonts w:asciiTheme="majorBidi" w:hAnsiTheme="majorBidi" w:cstheme="majorBidi"/>
          <w:sz w:val="24"/>
          <w:szCs w:val="24"/>
        </w:rPr>
        <w:t xml:space="preserve"> characteristics</w:t>
      </w:r>
      <w:r w:rsidR="00B6335A" w:rsidRPr="0071304E">
        <w:rPr>
          <w:rFonts w:asciiTheme="majorBidi" w:hAnsiTheme="majorBidi" w:cstheme="majorBidi"/>
          <w:sz w:val="24"/>
          <w:szCs w:val="24"/>
        </w:rPr>
        <w:t xml:space="preserve">, social network, and contextual/policy level factors. </w:t>
      </w:r>
      <w:r w:rsidR="00B73E73">
        <w:rPr>
          <w:rFonts w:asciiTheme="majorBidi" w:hAnsiTheme="majorBidi" w:cstheme="majorBidi"/>
          <w:sz w:val="24"/>
          <w:szCs w:val="24"/>
        </w:rPr>
        <w:t>T</w:t>
      </w:r>
      <w:r w:rsidR="00B6335A" w:rsidRPr="0071304E">
        <w:rPr>
          <w:rFonts w:asciiTheme="majorBidi" w:hAnsiTheme="majorBidi" w:cstheme="majorBidi"/>
          <w:sz w:val="24"/>
          <w:szCs w:val="24"/>
        </w:rPr>
        <w:t>heoretical models are frequently referred to in the literature</w:t>
      </w:r>
      <w:r w:rsidR="00C00533">
        <w:rPr>
          <w:rFonts w:asciiTheme="majorBidi" w:hAnsiTheme="majorBidi" w:cstheme="majorBidi"/>
          <w:sz w:val="24"/>
          <w:szCs w:val="24"/>
        </w:rPr>
        <w:t xml:space="preserve"> </w:t>
      </w:r>
      <w:r w:rsidR="00B73E73">
        <w:rPr>
          <w:rFonts w:asciiTheme="majorBidi" w:hAnsiTheme="majorBidi" w:cstheme="majorBidi"/>
          <w:sz w:val="24"/>
          <w:szCs w:val="24"/>
        </w:rPr>
        <w:t xml:space="preserve">describing patterns of care needs </w:t>
      </w:r>
      <w:r w:rsidR="00C00533">
        <w:rPr>
          <w:rFonts w:asciiTheme="majorBidi" w:hAnsiTheme="majorBidi" w:cstheme="majorBidi"/>
          <w:sz w:val="24"/>
          <w:szCs w:val="24"/>
        </w:rPr>
        <w:t xml:space="preserve">but usually fail to identify </w:t>
      </w:r>
      <w:commentRangeStart w:id="5"/>
      <w:r w:rsidR="00C00533">
        <w:rPr>
          <w:rFonts w:asciiTheme="majorBidi" w:hAnsiTheme="majorBidi" w:cstheme="majorBidi"/>
          <w:sz w:val="24"/>
          <w:szCs w:val="24"/>
        </w:rPr>
        <w:t xml:space="preserve">factors that predict </w:t>
      </w:r>
      <w:r w:rsidR="00B73E73">
        <w:rPr>
          <w:rFonts w:asciiTheme="majorBidi" w:hAnsiTheme="majorBidi" w:cstheme="majorBidi"/>
          <w:sz w:val="24"/>
          <w:szCs w:val="24"/>
        </w:rPr>
        <w:t xml:space="preserve">such </w:t>
      </w:r>
      <w:r w:rsidR="00C00533">
        <w:rPr>
          <w:rFonts w:asciiTheme="majorBidi" w:hAnsiTheme="majorBidi" w:cstheme="majorBidi"/>
          <w:sz w:val="24"/>
          <w:szCs w:val="24"/>
        </w:rPr>
        <w:t>needs</w:t>
      </w:r>
      <w:commentRangeEnd w:id="5"/>
      <w:r w:rsidR="00315260">
        <w:rPr>
          <w:rStyle w:val="Kommentarzeichen"/>
        </w:rPr>
        <w:commentReference w:id="5"/>
      </w:r>
      <w:r w:rsidR="00C00533">
        <w:rPr>
          <w:rFonts w:asciiTheme="majorBidi" w:hAnsiTheme="majorBidi" w:cstheme="majorBidi"/>
          <w:sz w:val="24"/>
          <w:szCs w:val="24"/>
        </w:rPr>
        <w:t xml:space="preserve">. No such </w:t>
      </w:r>
      <w:r w:rsidR="004E7F26">
        <w:rPr>
          <w:rFonts w:asciiTheme="majorBidi" w:hAnsiTheme="majorBidi" w:cstheme="majorBidi"/>
          <w:sz w:val="24"/>
          <w:szCs w:val="24"/>
        </w:rPr>
        <w:t xml:space="preserve">research </w:t>
      </w:r>
      <w:r w:rsidR="00C00533">
        <w:rPr>
          <w:rFonts w:asciiTheme="majorBidi" w:hAnsiTheme="majorBidi" w:cstheme="majorBidi"/>
          <w:sz w:val="24"/>
          <w:szCs w:val="24"/>
        </w:rPr>
        <w:t>exists in Canada despite availability of rich database</w:t>
      </w:r>
      <w:r w:rsidR="002A3518">
        <w:rPr>
          <w:rFonts w:asciiTheme="majorBidi" w:hAnsiTheme="majorBidi" w:cstheme="majorBidi"/>
          <w:sz w:val="24"/>
          <w:szCs w:val="24"/>
        </w:rPr>
        <w:t>s</w:t>
      </w:r>
      <w:r w:rsidR="00C00533">
        <w:rPr>
          <w:rFonts w:asciiTheme="majorBidi" w:hAnsiTheme="majorBidi" w:cstheme="majorBidi"/>
          <w:sz w:val="24"/>
          <w:szCs w:val="24"/>
        </w:rPr>
        <w:t xml:space="preserve"> such as CLSA</w:t>
      </w:r>
      <w:r w:rsidR="00D94724">
        <w:rPr>
          <w:rFonts w:asciiTheme="majorBidi" w:hAnsiTheme="majorBidi" w:cstheme="majorBidi"/>
          <w:sz w:val="24"/>
          <w:szCs w:val="24"/>
        </w:rPr>
        <w:t xml:space="preserve">. </w:t>
      </w:r>
    </w:p>
    <w:p w14:paraId="29DCEF3A" w14:textId="34126B1E" w:rsidR="00790719" w:rsidRPr="00006C30" w:rsidRDefault="00B77B2C" w:rsidP="00CE0DF8">
      <w:pPr>
        <w:pStyle w:val="Listenabsatz"/>
        <w:numPr>
          <w:ilvl w:val="0"/>
          <w:numId w:val="5"/>
        </w:numPr>
        <w:spacing w:after="0" w:line="480" w:lineRule="auto"/>
        <w:rPr>
          <w:rFonts w:asciiTheme="majorBidi" w:hAnsiTheme="majorBidi" w:cstheme="majorBidi"/>
          <w:i/>
          <w:iCs/>
          <w:sz w:val="24"/>
          <w:szCs w:val="24"/>
        </w:rPr>
      </w:pPr>
      <w:commentRangeStart w:id="6"/>
      <w:r w:rsidRPr="00006C30">
        <w:rPr>
          <w:rFonts w:asciiTheme="majorBidi" w:hAnsiTheme="majorBidi" w:cstheme="majorBidi"/>
          <w:i/>
          <w:iCs/>
          <w:sz w:val="24"/>
          <w:szCs w:val="24"/>
        </w:rPr>
        <w:t xml:space="preserve">Factors that define (predict) </w:t>
      </w:r>
      <w:r w:rsidR="00C00533" w:rsidRPr="00006C30">
        <w:rPr>
          <w:rFonts w:asciiTheme="majorBidi" w:hAnsiTheme="majorBidi" w:cstheme="majorBidi"/>
          <w:i/>
          <w:iCs/>
          <w:sz w:val="24"/>
          <w:szCs w:val="24"/>
        </w:rPr>
        <w:t xml:space="preserve">receiving and giving </w:t>
      </w:r>
      <w:r w:rsidRPr="00006C30">
        <w:rPr>
          <w:rFonts w:asciiTheme="majorBidi" w:hAnsiTheme="majorBidi" w:cstheme="majorBidi"/>
          <w:i/>
          <w:iCs/>
          <w:sz w:val="24"/>
          <w:szCs w:val="24"/>
        </w:rPr>
        <w:t>care</w:t>
      </w:r>
      <w:r w:rsidR="00790719" w:rsidRPr="00006C30">
        <w:rPr>
          <w:rFonts w:asciiTheme="majorBidi" w:hAnsiTheme="majorBidi" w:cstheme="majorBidi"/>
          <w:i/>
          <w:iCs/>
          <w:sz w:val="24"/>
          <w:szCs w:val="24"/>
        </w:rPr>
        <w:t>:</w:t>
      </w:r>
      <w:commentRangeEnd w:id="6"/>
      <w:r w:rsidR="008952EF">
        <w:rPr>
          <w:rStyle w:val="Kommentarzeichen"/>
        </w:rPr>
        <w:commentReference w:id="6"/>
      </w:r>
    </w:p>
    <w:p w14:paraId="406244C2" w14:textId="67580AD7" w:rsidR="00527CE5" w:rsidRPr="0071304E" w:rsidRDefault="00527CE5" w:rsidP="00CE0DF8">
      <w:pPr>
        <w:autoSpaceDE w:val="0"/>
        <w:autoSpaceDN w:val="0"/>
        <w:adjustRightInd w:val="0"/>
        <w:spacing w:after="0" w:line="480" w:lineRule="auto"/>
        <w:rPr>
          <w:rFonts w:asciiTheme="majorBidi" w:hAnsiTheme="majorBidi" w:cstheme="majorBidi"/>
          <w:sz w:val="24"/>
          <w:szCs w:val="24"/>
        </w:rPr>
      </w:pPr>
      <w:r w:rsidRPr="0071304E">
        <w:rPr>
          <w:rFonts w:asciiTheme="majorBidi" w:hAnsiTheme="majorBidi" w:cstheme="majorBidi"/>
          <w:sz w:val="24"/>
          <w:szCs w:val="24"/>
        </w:rPr>
        <w:t>Two theoretical models are frequently referred to in the literature on caring: the</w:t>
      </w:r>
      <w:r w:rsidR="00C00533">
        <w:rPr>
          <w:rFonts w:asciiTheme="majorBidi" w:hAnsiTheme="majorBidi" w:cstheme="majorBidi"/>
          <w:sz w:val="24"/>
          <w:szCs w:val="24"/>
        </w:rPr>
        <w:t xml:space="preserve"> </w:t>
      </w:r>
      <w:r w:rsidRPr="0071304E">
        <w:rPr>
          <w:rFonts w:asciiTheme="majorBidi" w:hAnsiTheme="majorBidi" w:cstheme="majorBidi"/>
          <w:sz w:val="24"/>
          <w:szCs w:val="24"/>
        </w:rPr>
        <w:t>Andersen–Newman model</w:t>
      </w:r>
      <w:r w:rsidR="00D94724">
        <w:rPr>
          <w:rFonts w:asciiTheme="majorBidi" w:hAnsiTheme="majorBidi" w:cstheme="majorBidi"/>
          <w:sz w:val="24"/>
          <w:szCs w:val="24"/>
        </w:rPr>
        <w:t xml:space="preserve"> </w:t>
      </w:r>
      <w:r w:rsidR="00D94724">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&lt;EndNote&gt;&lt;Cite&gt;&lt;Author&gt;Andersen&lt;/Author&gt;&lt;Year&gt;2005&lt;/Year&gt;&lt;RecNum&gt;18&lt;/RecNum&gt;&lt;DisplayText&gt;(Andersen &amp;amp; Newman, 2005)&lt;/DisplayText&gt;&lt;record&gt;&lt;rec-number&gt;18&lt;/rec-number&gt;&lt;foreign-keys&gt;&lt;key app="EN" db-id="daptx5zpuwadwyevxrh5x59yxe5x5zwwdr0a" timestamp="1613960964"&gt;18&lt;/key&gt;&lt;/foreign-keys&gt;&lt;ref-type name="Journal Article"&gt;17&lt;/ref-type&gt;&lt;contributors&gt;&lt;authors&gt;&lt;author&gt;Andersen, R.&lt;/author&gt;&lt;author&gt;Newman, J. F.&lt;/author&gt;&lt;/authors&gt;&lt;/contributors&gt;&lt;titles&gt;&lt;title&gt;Societal and Individual Determinants of Medical Care Utilization in the United States&lt;/title&gt;&lt;secondary-title&gt;The Milbank Quarterly&lt;/secondary-title&gt;&lt;/titles&gt;&lt;periodical&gt;&lt;full-title&gt;The Milbank Quarterly&lt;/full-title&gt;&lt;/periodical&gt;&lt;pages&gt;10.1111/j.1468-0009.2005.00428.x.&lt;/pages&gt;&lt;volume&gt;83&lt;/volume&gt;&lt;number&gt;4&lt;/number&gt;&lt;dates&gt;&lt;year&gt;2005&lt;/year&gt;&lt;/dates&gt;&lt;urls&gt;&lt;/urls&gt;&lt;electronic-resource-num&gt;10.1111/j.1468-0009.2005.00428.x&lt;/electronic-resource-num&gt;&lt;/record&gt;&lt;/Cite&gt;&lt;/EndNote&gt;</w:instrText>
      </w:r>
      <w:r w:rsidR="00D94724">
        <w:rPr>
          <w:rFonts w:asciiTheme="majorBidi" w:hAnsiTheme="majorBidi" w:cstheme="majorBidi"/>
          <w:sz w:val="24"/>
          <w:szCs w:val="24"/>
        </w:rPr>
        <w:fldChar w:fldCharType="separate"/>
      </w:r>
      <w:r w:rsidR="001D4F26">
        <w:rPr>
          <w:rFonts w:asciiTheme="majorBidi" w:hAnsiTheme="majorBidi" w:cstheme="majorBidi"/>
          <w:noProof/>
          <w:sz w:val="24"/>
          <w:szCs w:val="24"/>
        </w:rPr>
        <w:t>(Andersen &amp; Newman, 2005)</w:t>
      </w:r>
      <w:r w:rsidR="00D94724">
        <w:rPr>
          <w:rFonts w:asciiTheme="majorBidi" w:hAnsiTheme="majorBidi" w:cstheme="majorBidi"/>
          <w:sz w:val="24"/>
          <w:szCs w:val="24"/>
        </w:rPr>
        <w:fldChar w:fldCharType="end"/>
      </w:r>
      <w:r w:rsidR="00B91E41">
        <w:rPr>
          <w:rFonts w:asciiTheme="majorBidi" w:hAnsiTheme="majorBidi" w:cstheme="majorBidi"/>
          <w:sz w:val="24"/>
          <w:szCs w:val="24"/>
        </w:rPr>
        <w:t xml:space="preserve"> </w:t>
      </w:r>
      <w:r w:rsidRPr="0071304E">
        <w:rPr>
          <w:rFonts w:asciiTheme="majorBidi" w:hAnsiTheme="majorBidi" w:cstheme="majorBidi"/>
          <w:sz w:val="24"/>
          <w:szCs w:val="24"/>
        </w:rPr>
        <w:t>and the task-specific</w:t>
      </w:r>
      <w:r w:rsidR="00C00533">
        <w:rPr>
          <w:rFonts w:asciiTheme="majorBidi" w:hAnsiTheme="majorBidi" w:cstheme="majorBidi"/>
          <w:sz w:val="24"/>
          <w:szCs w:val="24"/>
        </w:rPr>
        <w:t xml:space="preserve"> </w:t>
      </w:r>
      <w:r w:rsidRPr="0071304E">
        <w:rPr>
          <w:rFonts w:asciiTheme="majorBidi" w:hAnsiTheme="majorBidi" w:cstheme="majorBidi"/>
          <w:sz w:val="24"/>
          <w:szCs w:val="24"/>
        </w:rPr>
        <w:t xml:space="preserve">model </w:t>
      </w:r>
      <w:r w:rsidR="00D94724">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&lt;EndNote&gt;&lt;Cite&gt;&lt;Author&gt;Messeri&lt;/Author&gt;&lt;Year&gt;1993&lt;/Year&gt;&lt;RecNum&gt;19&lt;/RecNum&gt;&lt;DisplayText&gt;(Messeri et al., 1993)&lt;/DisplayText&gt;&lt;record&gt;&lt;rec-number&gt;19&lt;/rec-number&gt;&lt;foreign-keys&gt;&lt;key app="EN" db-id="daptx5zpuwadwyevxrh5x59yxe5x5zwwdr0a" timestamp="1613961158"&gt;19&lt;/key&gt;&lt;/foreign-keys&gt;&lt;ref-type name="Journal Article"&gt;17&lt;/ref-type&gt;&lt;contributors&gt;&lt;authors&gt;&lt;author&gt;Messeri, P.&lt;/author&gt;&lt;author&gt;Silverstein, M.&lt;/author&gt;&lt;author&gt;Litwak, E.&lt;/author&gt;&lt;/authors&gt;&lt;/contributors&gt;&lt;auth-address&gt;Columbia University School of Public Health, New York, NY 10032.&lt;/auth-address&gt;&lt;titles&gt;&lt;title&gt;Choosing optimal support groups: a review and reformulation&lt;/title&gt;&lt;secondary-title&gt;J Health Soc Behav&lt;/secondary-title&gt;&lt;/titles&gt;&lt;periodical&gt;&lt;full-title&gt;J Health Soc Behav&lt;/full-title&gt;&lt;/periodical&gt;&lt;pages&gt;122-37&lt;/pages&gt;&lt;volume&gt;34&lt;/volume&gt;&lt;number&gt;2&lt;/number&gt;&lt;edition&gt;1993/06/01&lt;/edition&gt;&lt;keywords&gt;&lt;keyword&gt;Caregivers/*psychology&lt;/keyword&gt;&lt;keyword&gt;Chi-Square Distribution&lt;/keyword&gt;&lt;keyword&gt;*Choice Behavior&lt;/keyword&gt;&lt;keyword&gt;Confidence Intervals&lt;/keyword&gt;&lt;keyword&gt;Humans&lt;/keyword&gt;&lt;keyword&gt;*Models, Psychological&lt;/keyword&gt;&lt;keyword&gt;New York City&lt;/keyword&gt;&lt;keyword&gt;Odds Ratio&lt;/keyword&gt;&lt;keyword&gt;Self-Help Groups/*organization &amp;amp; administration&lt;/keyword&gt;&lt;keyword&gt;Social Support&lt;/keyword&gt;&lt;/keywords&gt;&lt;dates&gt;&lt;year&gt;1993&lt;/year&gt;&lt;pub-dates&gt;&lt;date&gt;Jun&lt;/date&gt;&lt;/pub-dates&gt;&lt;/dates&gt;&lt;isbn&gt;0022-1465 (Print)&amp;#xD;0022-1465&lt;/isbn&gt;&lt;accession-num&gt;8277125&lt;/accession-num&gt;&lt;urls&gt;&lt;/urls&gt;&lt;remote-database-provider&gt;NLM&lt;/remote-database-provider&gt;&lt;language&gt;eng&lt;/language&gt;&lt;/record&gt;&lt;/Cite&gt;&lt;/EndNote&gt;</w:instrText>
      </w:r>
      <w:r w:rsidR="00D94724">
        <w:rPr>
          <w:rFonts w:asciiTheme="majorBidi" w:hAnsiTheme="majorBidi" w:cstheme="majorBidi"/>
          <w:sz w:val="24"/>
          <w:szCs w:val="24"/>
        </w:rPr>
        <w:fldChar w:fldCharType="separate"/>
      </w:r>
      <w:r w:rsidR="001D4F26">
        <w:rPr>
          <w:rFonts w:asciiTheme="majorBidi" w:hAnsiTheme="majorBidi" w:cstheme="majorBidi"/>
          <w:noProof/>
          <w:sz w:val="24"/>
          <w:szCs w:val="24"/>
        </w:rPr>
        <w:t>(Messeri et al., 1993)</w:t>
      </w:r>
      <w:r w:rsidR="00D94724">
        <w:rPr>
          <w:rFonts w:asciiTheme="majorBidi" w:hAnsiTheme="majorBidi" w:cstheme="majorBidi"/>
          <w:sz w:val="24"/>
          <w:szCs w:val="24"/>
        </w:rPr>
        <w:fldChar w:fldCharType="end"/>
      </w:r>
      <w:r w:rsidRPr="0071304E">
        <w:rPr>
          <w:rFonts w:asciiTheme="majorBidi" w:hAnsiTheme="majorBidi" w:cstheme="majorBidi"/>
          <w:sz w:val="24"/>
          <w:szCs w:val="24"/>
        </w:rPr>
        <w:t xml:space="preserve">. </w:t>
      </w:r>
      <w:r w:rsidR="00D94724">
        <w:rPr>
          <w:rFonts w:asciiTheme="majorBidi" w:hAnsiTheme="majorBidi" w:cstheme="majorBidi"/>
          <w:sz w:val="24"/>
          <w:szCs w:val="24"/>
        </w:rPr>
        <w:t xml:space="preserve">The focus of both </w:t>
      </w:r>
      <w:r w:rsidR="00501A45">
        <w:rPr>
          <w:rFonts w:asciiTheme="majorBidi" w:hAnsiTheme="majorBidi" w:cstheme="majorBidi"/>
          <w:sz w:val="24"/>
          <w:szCs w:val="24"/>
        </w:rPr>
        <w:t xml:space="preserve">models is on how </w:t>
      </w:r>
      <w:r w:rsidR="00501A45" w:rsidRPr="0071304E">
        <w:rPr>
          <w:rFonts w:asciiTheme="majorBidi" w:hAnsiTheme="majorBidi" w:cstheme="majorBidi"/>
          <w:sz w:val="24"/>
          <w:szCs w:val="24"/>
        </w:rPr>
        <w:t>care receiver</w:t>
      </w:r>
      <w:r w:rsidR="004E7F26">
        <w:rPr>
          <w:rFonts w:asciiTheme="majorBidi" w:hAnsiTheme="majorBidi" w:cstheme="majorBidi"/>
          <w:sz w:val="24"/>
          <w:szCs w:val="24"/>
        </w:rPr>
        <w:t>s</w:t>
      </w:r>
      <w:r w:rsidR="00501A45" w:rsidRPr="0071304E">
        <w:rPr>
          <w:rFonts w:asciiTheme="majorBidi" w:hAnsiTheme="majorBidi" w:cstheme="majorBidi"/>
          <w:sz w:val="24"/>
          <w:szCs w:val="24"/>
        </w:rPr>
        <w:t xml:space="preserve"> </w:t>
      </w:r>
      <w:r w:rsidR="00501A45">
        <w:rPr>
          <w:rFonts w:asciiTheme="majorBidi" w:hAnsiTheme="majorBidi" w:cstheme="majorBidi"/>
          <w:sz w:val="24"/>
          <w:szCs w:val="24"/>
        </w:rPr>
        <w:t>envision an</w:t>
      </w:r>
      <w:r w:rsidRPr="0071304E">
        <w:rPr>
          <w:rFonts w:asciiTheme="majorBidi" w:hAnsiTheme="majorBidi" w:cstheme="majorBidi"/>
          <w:sz w:val="24"/>
          <w:szCs w:val="24"/>
        </w:rPr>
        <w:t xml:space="preserve"> ‘optimal’ caregiver</w:t>
      </w:r>
      <w:r w:rsidR="00501A45">
        <w:rPr>
          <w:rFonts w:asciiTheme="majorBidi" w:hAnsiTheme="majorBidi" w:cstheme="majorBidi"/>
          <w:sz w:val="24"/>
          <w:szCs w:val="24"/>
        </w:rPr>
        <w:t xml:space="preserve"> </w:t>
      </w:r>
      <w:r w:rsidR="00501A4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&lt;EndNote&gt;&lt;Cite&gt;&lt;Author&gt;Bertogg&lt;/Author&gt;&lt;Year&gt;2020&lt;/Year&gt;&lt;RecNum&gt;8&lt;/RecNum&gt;&lt;DisplayText&gt;(Bertogg &amp;amp; Strauss, 2020)&lt;/DisplayText&gt;&lt;record&gt;&lt;rec-number&gt;8&lt;/rec-number&gt;&lt;foreign-keys&gt;&lt;key app="EN" db-id="daptx5zpuwadwyevxrh5x59yxe5x5zwwdr0a" timestamp="1612800392"&gt;8&lt;/key&gt;&lt;/foreign-keys&gt;&lt;ref-type name="Journal Article"&gt;17&lt;/ref-type&gt;&lt;contributors&gt;&lt;authors&gt;&lt;author&gt;Bertogg, A.&lt;/author&gt;&lt;author&gt;Strauss, S.&lt;/author&gt;&lt;/authors&gt;&lt;/contributors&gt;&lt;titles&gt;&lt;title&gt;Spousal care-giving arrangements in Europe. The role of gender, socio-economic status and the welfare state&lt;/title&gt;&lt;secondary-title&gt;Ageing and Society&lt;/secondary-title&gt;&lt;/titles&gt;&lt;periodical&gt;&lt;full-title&gt;Ageing and Society&lt;/full-title&gt;&lt;/periodical&gt;&lt;pages&gt; 735-758&lt;/pages&gt;&lt;volume&gt;40&lt;/volume&gt;&lt;number&gt;4&lt;/number&gt;&lt;dates&gt;&lt;year&gt;2020&lt;/year&gt;&lt;/dates&gt;&lt;urls&gt;&lt;/urls&gt;&lt;electronic-resource-num&gt;10.1017/S0144686X18001320&lt;/electronic-resource-num&gt;&lt;/record&gt;&lt;/Cite&gt;&lt;/EndNote&gt;</w:instrText>
      </w:r>
      <w:r w:rsidR="00501A45">
        <w:rPr>
          <w:rFonts w:asciiTheme="majorBidi" w:hAnsiTheme="majorBidi" w:cstheme="majorBidi"/>
          <w:sz w:val="24"/>
          <w:szCs w:val="24"/>
        </w:rPr>
        <w:fldChar w:fldCharType="separate"/>
      </w:r>
      <w:r w:rsidR="001D4F26">
        <w:rPr>
          <w:rFonts w:asciiTheme="majorBidi" w:hAnsiTheme="majorBidi" w:cstheme="majorBidi"/>
          <w:noProof/>
          <w:sz w:val="24"/>
          <w:szCs w:val="24"/>
        </w:rPr>
        <w:t>(Bertogg &amp; Strauss, 2020)</w:t>
      </w:r>
      <w:r w:rsidR="00501A45">
        <w:rPr>
          <w:rFonts w:asciiTheme="majorBidi" w:hAnsiTheme="majorBidi" w:cstheme="majorBidi"/>
          <w:sz w:val="24"/>
          <w:szCs w:val="24"/>
        </w:rPr>
        <w:fldChar w:fldCharType="end"/>
      </w:r>
      <w:r w:rsidRPr="0071304E">
        <w:rPr>
          <w:rFonts w:asciiTheme="majorBidi" w:hAnsiTheme="majorBidi" w:cstheme="majorBidi"/>
          <w:sz w:val="24"/>
          <w:szCs w:val="24"/>
        </w:rPr>
        <w:t xml:space="preserve">. Drawing on these models, </w:t>
      </w:r>
      <w:r w:rsidR="00C00533">
        <w:rPr>
          <w:rFonts w:asciiTheme="majorBidi" w:hAnsiTheme="majorBidi" w:cstheme="majorBidi"/>
          <w:sz w:val="24"/>
          <w:szCs w:val="24"/>
        </w:rPr>
        <w:t xml:space="preserve">one can group </w:t>
      </w:r>
      <w:r w:rsidR="00C00533" w:rsidRPr="0071304E">
        <w:rPr>
          <w:rFonts w:asciiTheme="majorBidi" w:hAnsiTheme="majorBidi" w:cstheme="majorBidi"/>
          <w:sz w:val="24"/>
          <w:szCs w:val="24"/>
        </w:rPr>
        <w:t>factors explain</w:t>
      </w:r>
      <w:r w:rsidR="00C00533">
        <w:rPr>
          <w:rFonts w:asciiTheme="majorBidi" w:hAnsiTheme="majorBidi" w:cstheme="majorBidi"/>
          <w:sz w:val="24"/>
          <w:szCs w:val="24"/>
        </w:rPr>
        <w:t xml:space="preserve">ing </w:t>
      </w:r>
      <w:r w:rsidR="00C00533" w:rsidRPr="0071304E">
        <w:rPr>
          <w:rFonts w:asciiTheme="majorBidi" w:hAnsiTheme="majorBidi" w:cstheme="majorBidi"/>
          <w:sz w:val="24"/>
          <w:szCs w:val="24"/>
        </w:rPr>
        <w:t>the choice of care-giving arrangement</w:t>
      </w:r>
      <w:r w:rsidR="00C00533">
        <w:rPr>
          <w:rFonts w:asciiTheme="majorBidi" w:hAnsiTheme="majorBidi" w:cstheme="majorBidi"/>
          <w:sz w:val="24"/>
          <w:szCs w:val="24"/>
        </w:rPr>
        <w:t xml:space="preserve">s into three categories: </w:t>
      </w:r>
      <w:r w:rsidRPr="0071304E">
        <w:rPr>
          <w:rFonts w:asciiTheme="majorBidi" w:hAnsiTheme="majorBidi" w:cstheme="majorBidi"/>
          <w:sz w:val="24"/>
          <w:szCs w:val="24"/>
        </w:rPr>
        <w:t>need, enabling</w:t>
      </w:r>
      <w:r w:rsidR="004E7F26">
        <w:rPr>
          <w:rFonts w:asciiTheme="majorBidi" w:hAnsiTheme="majorBidi" w:cstheme="majorBidi"/>
          <w:sz w:val="24"/>
          <w:szCs w:val="24"/>
        </w:rPr>
        <w:t>,</w:t>
      </w:r>
      <w:r w:rsidRPr="0071304E">
        <w:rPr>
          <w:rFonts w:asciiTheme="majorBidi" w:hAnsiTheme="majorBidi" w:cstheme="majorBidi"/>
          <w:sz w:val="24"/>
          <w:szCs w:val="24"/>
        </w:rPr>
        <w:t xml:space="preserve"> and predisposing.</w:t>
      </w:r>
    </w:p>
    <w:p w14:paraId="62C921A9" w14:textId="583F7BC7" w:rsidR="00C00533" w:rsidRDefault="00C00533" w:rsidP="00CE0DF8">
      <w:pPr>
        <w:autoSpaceDE w:val="0"/>
        <w:autoSpaceDN w:val="0"/>
        <w:adjustRightInd w:val="0"/>
        <w:spacing w:after="0" w:line="480" w:lineRule="auto"/>
        <w:rPr>
          <w:rFonts w:asciiTheme="majorBidi" w:hAnsiTheme="majorBidi" w:cstheme="majorBidi"/>
          <w:sz w:val="24"/>
          <w:szCs w:val="24"/>
        </w:rPr>
      </w:pPr>
      <w:r w:rsidRPr="0071304E">
        <w:rPr>
          <w:rFonts w:asciiTheme="majorBidi" w:hAnsiTheme="majorBidi" w:cstheme="majorBidi"/>
          <w:sz w:val="24"/>
          <w:szCs w:val="24"/>
        </w:rPr>
        <w:t xml:space="preserve">The </w:t>
      </w:r>
      <w:r w:rsidR="00501A45">
        <w:rPr>
          <w:rFonts w:asciiTheme="majorBidi" w:hAnsiTheme="majorBidi" w:cstheme="majorBidi"/>
          <w:sz w:val="24"/>
          <w:szCs w:val="24"/>
        </w:rPr>
        <w:t>‘</w:t>
      </w:r>
      <w:r w:rsidRPr="0071304E">
        <w:rPr>
          <w:rFonts w:asciiTheme="majorBidi" w:hAnsiTheme="majorBidi" w:cstheme="majorBidi"/>
          <w:sz w:val="24"/>
          <w:szCs w:val="24"/>
        </w:rPr>
        <w:t>needs</w:t>
      </w:r>
      <w:r w:rsidR="00501A45">
        <w:rPr>
          <w:rFonts w:asciiTheme="majorBidi" w:hAnsiTheme="majorBidi" w:cstheme="majorBidi"/>
          <w:sz w:val="24"/>
          <w:szCs w:val="24"/>
        </w:rPr>
        <w:t>’</w:t>
      </w:r>
      <w:r w:rsidRPr="0071304E">
        <w:rPr>
          <w:rFonts w:asciiTheme="majorBidi" w:hAnsiTheme="majorBidi" w:cstheme="majorBidi"/>
          <w:sz w:val="24"/>
          <w:szCs w:val="24"/>
        </w:rPr>
        <w:t xml:space="preserve"> factors represent the most immediate reason for </w:t>
      </w:r>
      <w:r w:rsidR="00AB47F7">
        <w:rPr>
          <w:rFonts w:asciiTheme="majorBidi" w:hAnsiTheme="majorBidi" w:cstheme="majorBidi"/>
          <w:sz w:val="24"/>
          <w:szCs w:val="24"/>
        </w:rPr>
        <w:t>seeking care</w:t>
      </w:r>
      <w:r w:rsidRPr="0071304E">
        <w:rPr>
          <w:rFonts w:asciiTheme="majorBidi" w:hAnsiTheme="majorBidi" w:cstheme="majorBidi"/>
          <w:sz w:val="24"/>
          <w:szCs w:val="24"/>
        </w:rPr>
        <w:t xml:space="preserve">, </w:t>
      </w:r>
      <w:r w:rsidR="00AB47F7">
        <w:rPr>
          <w:rFonts w:asciiTheme="majorBidi" w:hAnsiTheme="majorBidi" w:cstheme="majorBidi"/>
          <w:sz w:val="24"/>
          <w:szCs w:val="24"/>
        </w:rPr>
        <w:t>and arise from</w:t>
      </w:r>
      <w:r w:rsidRPr="0071304E">
        <w:rPr>
          <w:rFonts w:asciiTheme="majorBidi" w:hAnsiTheme="majorBidi" w:cstheme="majorBidi"/>
          <w:sz w:val="24"/>
          <w:szCs w:val="24"/>
        </w:rPr>
        <w:t xml:space="preserve"> functional, physical and cognitive health problems</w:t>
      </w:r>
      <w:r w:rsidR="00935B30">
        <w:rPr>
          <w:rFonts w:asciiTheme="majorBidi" w:hAnsiTheme="majorBidi" w:cstheme="majorBidi"/>
          <w:sz w:val="24"/>
          <w:szCs w:val="24"/>
        </w:rPr>
        <w:t xml:space="preserve"> </w:t>
      </w:r>
      <w:r w:rsidR="00935B30">
        <w:rPr>
          <w:rFonts w:asciiTheme="majorBidi" w:hAnsiTheme="majorBidi" w:cstheme="majorBidi"/>
          <w:sz w:val="24"/>
          <w:szCs w:val="24"/>
        </w:rPr>
        <w:fldChar w:fldCharType="begin">
          <w:fldData xml:space="preserve">PEVuZE5vdGU+PENpdGU+PEF1dGhvcj5QZW5rdW5hczwvQXV0aG9yPjxZZWFyPjIwMTc8L1llYXI+
PFJlY051bT45PC9SZWNOdW0+PERpc3BsYXlUZXh0PihCYXNzZXR0aSAmYW1wOyBSZWJiYSwgMjAx
NTsgUGFyYXBvbmFyaXMgZXQgYWwuLCAyMDEyOyBQZW5rdW5hcyBldCBhbC4sIDIwMTc7IFZhbiBI
b3V0dmVuICZhbXA7IE5vcnRvbiwgMjAwNCk8L0Rpc3BsYXlUZXh0PjxyZWNvcmQ+PHJlYy1udW1i
ZXI+OTwvcmVjLW51bWJlcj48Zm9yZWlnbi1rZXlzPjxrZXkgYXBwPSJFTiIgZGItaWQ9ImRhcHR4
NXpwdXdhZHd5ZXZ4cmg1eDU5eXhlNXg1end3ZHIwYSIgdGltZXN0YW1wPSIxNjEyODI2NzIwIj45
PC9rZXk+PC9mb3JlaWduLWtleXM+PHJlZi10eXBlIG5hbWU9IkpvdXJuYWwgQXJ0aWNsZSI+MTc8
L3JlZi10eXBlPjxjb250cmlidXRvcnM+PGF1dGhvcnM+PGF1dGhvcj5QZW5rdW5hcywgTS4gSi48
L2F1dGhvcj48YXV0aG9yPkVvbSwgSy4gWS48L2F1dGhvcj48YXV0aG9yPkNoYW4sIEEuIFcuPC9h
dXRob3I+PC9hdXRob3JzPjwvY29udHJpYnV0b3JzPjxhdXRoLWFkZHJlc3M+Q2xpbnRvbiBIZWFs
dGggQWNjZXNzIEluaXRpYXRpdmUsIEluYywgVW5pdGVkIFN0YXRlcy4mI3hEO0NlbnRyZSBmb3Ig
QWdlaW5nIFJlc2VhcmNoIGFuZCBFZHVjYXRpb24sIER1a2UtTlVTIE1lZGljYWwgU2Nob29sLCBT
aW5nYXBvcmUuIEVsZWN0cm9uaWMgYWRkcmVzczoga2lyc3Rlbi5lb21AZHVrZS1udXMuZWR1LnNn
LiYjeEQ7Q2VudHJlIGZvciBBZ2VpbmcgUmVzZWFyY2ggYW5kIEVkdWNhdGlvbiwgRHVrZS1OVVMg
TWVkaWNhbCBTY2hvb2wsIFNpbmdhcG9yZTsgUHJvZ3JhbSBpbiBIZWFsdGggU2VydmljZXMgJmFt
cDsgU3lzdGVtcyBSZXNlYXJjaCwgRHVrZS1OVVMgTWVkaWNhbCBTY2hvb2wsIFNpbmdhcG9yZTsg
RGVwYXJ0bWVudCBvZiBTb2Npb2xvZ3ksIE5hdGlvbmFsIFVuaXZlcnNpdHkgb2YgU2luZ2Fwb3Jl
LCBTaW5nYXBvcmUuPC9hdXRoLWFkZHJlc3M+PHRpdGxlcz48dGl0bGU+Q2xhc3NpZmljYXRpb24g
dHJlZXMgZm9yIGlkZW50aWZ5aW5nIG5vbi11c2Ugb2YgY29tbXVuaXR5LWJhc2VkIGxvbmctdGVy
bSBjYXJlIHNlcnZpY2VzIGFtb25nIG9sZGVyIGFkdWx0czwvdGl0bGU+PHNlY29uZGFyeS10aXRs
ZT5IZWFsdGggUG9saWN5PC9zZWNvbmRhcnktdGl0bGU+PC90aXRsZXM+PHBlcmlvZGljYWw+PGZ1
bGwtdGl0bGU+SGVhbHRoIFBvbGljeTwvZnVsbC10aXRsZT48L3BlcmlvZGljYWw+PHBhZ2VzPjEw
OTMtMTA5OTwvcGFnZXM+PHZvbHVtZT4xMjE8L3ZvbHVtZT48bnVtYmVyPjEwPC9udW1iZXI+PGVk
aXRpb24+MjAxNy8wOS8yNTwvZWRpdGlvbj48a2V5d29yZHM+PGtleXdvcmQ+QWN0aXZpdGllcyBv
ZiBEYWlseSBMaXZpbmcvY2xhc3NpZmljYXRpb248L2tleXdvcmQ+PGtleXdvcmQ+QWdlZDwva2V5
d29yZD48a2V5d29yZD5BZ2luZzwva2V5d29yZD48a2V5d29yZD5DYXJlZ2l2ZXJzL3N0YXRpc3Rp
Y3MgJmFtcDsgbnVtZXJpY2FsIGRhdGE8L2tleXdvcmQ+PGtleXdvcmQ+RWR1Y2F0aW9uYWwgU3Rh
dHVzPC9rZXl3b3JkPjxrZXl3b3JkPkV0aG5pYyBHcm91cHM8L2tleXdvcmQ+PGtleXdvcmQ+RmVt
YWxlPC9rZXl3b3JkPjxrZXl3b3JkPkhlYWx0aCBTZXJ2aWNlcyBOZWVkcyBhbmQgRGVtYW5kPC9r
ZXl3b3JkPjxrZXl3b3JkPkhvbWUgQ2FyZSBTZXJ2aWNlcy8qc3RhdGlzdGljcyAmYW1wOyBudW1l
cmljYWwgZGF0YTwva2V5d29yZD48a2V5d29yZD5IdW1hbnM8L2tleXdvcmQ+PGtleXdvcmQ+TG9u
Zy1UZXJtIENhcmUvKnN0YXRpc3RpY3MgJmFtcDsgbnVtZXJpY2FsIGRhdGE8L2tleXdvcmQ+PGtl
eXdvcmQ+TG9uZ2l0dWRpbmFsIFN0dWRpZXM8L2tleXdvcmQ+PGtleXdvcmQ+TWFsZTwva2V5d29y
ZD48a2V5d29yZD5NaWRkbGUgQWdlZDwva2V5d29yZD48a2V5d29yZD5QYXRpZW50IERpc2NoYXJn
ZTwva2V5d29yZD48a2V5d29yZD5SZWhhYmlsaXRhdGlvbi9vcmdhbml6YXRpb24gJmFtcDsgYWRt
aW5pc3RyYXRpb248L2tleXdvcmQ+PGtleXdvcmQ+U2luZ2Fwb3JlL2VwaWRlbWlvbG9neTwva2V5
d29yZD48a2V5d29yZD5DbGFzc2lmaWNhdGlvbiBhbmQgcmVncmVzc2lvbiB0cmVlPC9rZXl3b3Jk
PjxrZXl3b3JkPkNvbW11bml0eS1iYXNlZCBsb25nLXRlcm0gY2FyZTwva2V5d29yZD48a2V5d29y
ZD5TaW5nYXBvcmU8L2tleXdvcmQ+PC9rZXl3b3Jkcz48ZGF0ZXM+PHllYXI+MjAxNzwveWVhcj48
cHViLWRhdGVzPjxkYXRlPk9jdDwvZGF0ZT48L3B1Yi1kYXRlcz48L2RhdGVzPjxpc2JuPjAxNjgt
ODUxMDwvaXNibj48YWNjZXNzaW9uLW51bT4yODk0MjA5MTwvYWNjZXNzaW9uLW51bT48dXJscz48
L3VybHM+PGVsZWN0cm9uaWMtcmVzb3VyY2UtbnVtPjEwLjEwMTYvai5oZWFsdGhwb2wuMjAxNy4w
NS4wMDg8L2VsZWN0cm9uaWMtcmVzb3VyY2UtbnVtPjxyZW1vdGUtZGF0YWJhc2UtcHJvdmlkZXI+
TkxNPC9yZW1vdGUtZGF0YWJhc2UtcHJvdmlkZXI+PGxhbmd1YWdlPmVuZzwvbGFuZ3VhZ2U+PC9y
ZWNvcmQ+PC9DaXRlPjxDaXRlPjxBdXRob3I+QmFzc2V0dGk8L0F1dGhvcj48WWVhcj4yMDE1PC9Z
ZWFyPjxSZWNOdW0+MjU8L1JlY051bT48cmVjb3JkPjxyZWMtbnVtYmVyPjI1PC9yZWMtbnVtYmVy
Pjxmb3JlaWduLWtleXM+PGtleSBhcHA9IkVOIiBkYi1pZD0iZGFwdHg1enB1d2Fkd3lldnhyaDV4
NTl5eGU1eDV6d3dkcjBhIiB0aW1lc3RhbXA9IjE2MTQwNDM4NDgiPjI1PC9rZXk+PC9mb3JlaWdu
LWtleXM+PHJlZi10eXBlIG5hbWU9IkpvdXJuYWwgQXJ0aWNsZSI+MTc8L3JlZi10eXBlPjxjb250
cmlidXRvcnM+PGF1dGhvcnM+PGF1dGhvcj5CYXNzZXR0aSwgVC48L2F1dGhvcj48YXV0aG9yPlJl
YmJhLCBWLjwvYXV0aG9yPjwvYXV0aG9ycz48L2NvbnRyaWJ1dG9ycz48dGl0bGVzPjx0aXRsZT4y
MDE1LiAmcXVvdDtHZXR0aW5nIHRvIHRoZSBSb290cyBvZiBMb25nLVRlcm0gQ2FyZSBOZWVkczog
QSBSZWdyZXNzaW9uIFRyZWUgQW5hbHlzaXMsJnF1b3Q7ICA2NjE2NywgLjwvdGl0bGU+PHNlY29u
ZGFyeS10aXRsZT5Vbml2ZXJzaXR5IExpYnJhcnkgb2YgTXVuaWNoLCBHZXJtYW55PC9zZWNvbmRh
cnktdGl0bGU+PC90aXRsZXM+PHBlcmlvZGljYWw+PGZ1bGwtdGl0bGU+VW5pdmVyc2l0eSBMaWJy
YXJ5IG9mIE11bmljaCwgR2VybWFueTwvZnVsbC10aXRsZT48L3BlcmlvZGljYWw+PGRhdGVzPjx5
ZWFyPjIwMTU8L3llYXI+PC9kYXRlcz48d29yay10eXBlPk1QUkEgUGFwZXI8L3dvcmstdHlwZT48
dXJscz48L3VybHM+PC9yZWNvcmQ+PC9DaXRlPjxDaXRlPjxBdXRob3I+VmFuIEhvdXR2ZW48L0F1
dGhvcj48WWVhcj4yMDA0PC9ZZWFyPjxSZWNOdW0+MjY8L1JlY051bT48cmVjb3JkPjxyZWMtbnVt
YmVyPjI2PC9yZWMtbnVtYmVyPjxmb3JlaWduLWtleXM+PGtleSBhcHA9IkVOIiBkYi1pZD0iZGFw
dHg1enB1d2Fkd3lldnhyaDV4NTl5eGU1eDV6d3dkcjBhIiB0aW1lc3RhbXA9IjE2MTQwNDM5NDki
PjI2PC9rZXk+PC9mb3JlaWduLWtleXM+PHJlZi10eXBlIG5hbWU9IkpvdXJuYWwgQXJ0aWNsZSI+
MTc8L3JlZi10eXBlPjxjb250cmlidXRvcnM+PGF1dGhvcnM+PGF1dGhvcj5WYW4gSG91dHZlbiwg
Qy4gSC48L2F1dGhvcj48YXV0aG9yPk5vcnRvbiwgRS4gQy48L2F1dGhvcj48L2F1dGhvcnM+PC9j
b250cmlidXRvcnM+PGF1dGgtYWRkcmVzcz5DZW50ZXIgZm9yIEhlYWx0aCBTZXJ2aWNlcyBSZXNl
YXJjaCBpbiBQcmltYXJ5IENhcmUsIFRoZSBEdXJoYW0gRGVwYXJ0bWVudCBvZiBWZXRlcmFucyBB
ZmZhaXJzIE1lZGljYWwgQ2VudGVyLCA1MDggRnVsdG9uIFN0cmVldCwgRHVyaGFtLCBOQyAyNzcw
NS0zODk3LCBVU0EuIGNvdXJ0bmV5LnZhbmhvdXR2ZW5AZHVrZS5lZHU8L2F1dGgtYWRkcmVzcz48
dGl0bGVzPjx0aXRsZT5JbmZvcm1hbCBjYXJlIGFuZCBoZWFsdGggY2FyZSB1c2Ugb2Ygb2xkZXIg
YWR1bHRzPC90aXRsZT48c2Vjb25kYXJ5LXRpdGxlPkogSGVhbHRoIEVjb248L3NlY29uZGFyeS10
aXRsZT48L3RpdGxlcz48cGVyaW9kaWNhbD48ZnVsbC10aXRsZT5KIEhlYWx0aCBFY29uPC9mdWxs
LXRpdGxlPjwvcGVyaW9kaWNhbD48cGFnZXM+MTE1OS04MDwvcGFnZXM+PHZvbHVtZT4yMzwvdm9s
dW1lPjxudW1iZXI+NjwvbnVtYmVyPjxlZGl0aW9uPjIwMDQvMTEvMjQ8L2VkaXRpb24+PGtleXdv
cmRzPjxrZXl3b3JkPkFnZWQ8L2tleXdvcmQ+PGtleXdvcmQ+RmVtYWxlPC9rZXl3b3JkPjxrZXl3
b3JkPkhlYWx0aCBDYXJlIFN1cnZleXM8L2tleXdvcmQ+PGtleXdvcmQ+SGVhbHRoIFBvbGljeTwv
a2V5d29yZD48a2V5d29yZD5IZWFsdGggU2VydmljZXMgZm9yIHRoZSBBZ2VkLypzdGF0aXN0aWNz
ICZhbXA7IG51bWVyaWNhbCBkYXRhPC9rZXl3b3JkPjxrZXl3b3JkPkhvbWUgQ2FyZSBTZXJ2aWNl
cy8qc3RhdGlzdGljcyAmYW1wOyBudW1lcmljYWwgZGF0YTwva2V5d29yZD48a2V5d29yZD5Ib21l
IE51cnNpbmcvKnN0YXRpc3RpY3MgJmFtcDsgbnVtZXJpY2FsIGRhdGE8L2tleXdvcmQ+PGtleXdv
cmQ+SG9tZXMgZm9yIHRoZSBBZ2VkLypzdGF0aXN0aWNzICZhbXA7IG51bWVyaWNhbCBkYXRhPC9r
ZXl3b3JkPjxrZXl3b3JkPkh1bWFuczwva2V5d29yZD48a2V5d29yZD5NYWxlPC9rZXl3b3JkPjxr
ZXl3b3JkPk51cnNpbmcgSG9tZXMvKnN0YXRpc3RpY3MgJmFtcDsgbnVtZXJpY2FsIGRhdGE8L2tl
eXdvcmQ+PGtleXdvcmQ+VW5pdGVkIFN0YXRlczwva2V5d29yZD48L2tleXdvcmRzPjxkYXRlcz48
eWVhcj4yMDA0PC95ZWFyPjxwdWItZGF0ZXM+PGRhdGU+Tm92PC9kYXRlPjwvcHViLWRhdGVzPjwv
ZGF0ZXM+PGlzYm4+MDE2Ny02Mjk2IChQcmludCkmI3hEOzAxNjctNjI5NjwvaXNibj48YWNjZXNz
aW9uLW51bT4xNTU1NjI0MTwvYWNjZXNzaW9uLW51bT48dXJscz48L3VybHM+PGVsZWN0cm9uaWMt
cmVzb3VyY2UtbnVtPjEwLjEwMTYvai5qaGVhbGVjby4yMDA0LjA0LjAwODwvZWxlY3Ryb25pYy1y
ZXNvdXJjZS1udW0+PHJlbW90ZS1kYXRhYmFzZS1wcm92aWRlcj5OTE08L3JlbW90ZS1kYXRhYmFz
ZS1wcm92aWRlcj48bGFuZ3VhZ2U+ZW5nPC9sYW5ndWFnZT48L3JlY29yZD48L0NpdGU+PENpdGU+
PEF1dGhvcj5QYXJhcG9uYXJpczwvQXV0aG9yPjxZZWFyPjIwMTI8L1llYXI+PFJlY051bT4yNzwv
UmVjTnVtPjxyZWNvcmQ+PHJlYy1udW1iZXI+Mjc8L3JlYy1udW1iZXI+PGZvcmVpZ24ta2V5cz48
a2V5IGFwcD0iRU4iIGRiLWlkPSJkYXB0eDV6cHV3YWR3eWV2eHJoNXg1OXl4ZTV4NXp3d2RyMGEi
IHRpbWVzdGFtcD0iMTYxNDA0Mzk5NiI+Mjc8L2tleT48L2ZvcmVpZ24ta2V5cz48cmVmLXR5cGUg
bmFtZT0iSm91cm5hbCBBcnRpY2xlIj4xNzwvcmVmLXR5cGU+PGNvbnRyaWJ1dG9ycz48YXV0aG9y
cz48YXV0aG9yPlBhcmFwb25hcmlzLCBBLjwvYXV0aG9yPjxhdXRob3I+RGF2aW4sIEIuPC9hdXRo
b3I+PGF1dGhvcj5WZXJnZXIsIFAuPC9hdXRob3I+PC9hdXRob3JzPjwvY29udHJpYnV0b3JzPjxh
dXRoLWFkZHJlc3M+SU5TRVJNLCBVOTEyIChTRTRTKSwgMjMgcnVlIFN0YW5pc2xhcyBUb3JyZW50
cywgMTMwMDYgTWFyc2VpbGxlLCBGcmFuY2UuIGFsYWluLnBhcmFwb25hcmlzQGluc2VybS5mcjwv
YXV0aC1hZGRyZXNzPjx0aXRsZXM+PHRpdGxlPkZvcm1hbCBhbmQgaW5mb3JtYWwgY2FyZSBmb3Ig
ZGlzYWJsZWQgZWxkZXJseSBsaXZpbmcgaW4gdGhlIGNvbW11bml0eTogYW4gYXBwcmFpc2FsIG9m
IEZyZW5jaCBjYXJlIGNvbXBvc2l0aW9uIGFuZCBjb3N0czwvdGl0bGU+PHNlY29uZGFyeS10aXRs
ZT5FdXIgSiBIZWFsdGggRWNvbjwvc2Vjb25kYXJ5LXRpdGxlPjwvdGl0bGVzPjxwZXJpb2RpY2Fs
PjxmdWxsLXRpdGxlPkV1ciBKIEhlYWx0aCBFY29uPC9mdWxsLXRpdGxlPjwvcGVyaW9kaWNhbD48
cGFnZXM+MzI3LTM2PC9wYWdlcz48dm9sdW1lPjEzPC92b2x1bWU+PG51bWJlcj4zPC9udW1iZXI+
PGVkaXRpb24+MjAxMS8wMy8xNTwvZWRpdGlvbj48a2V5d29yZHM+PGtleXdvcmQ+QWN0aXZpdGll
cyBvZiBEYWlseSBMaXZpbmc8L2tleXdvcmQ+PGtleXdvcmQ+QWdlZDwva2V5d29yZD48a2V5d29y
ZD5BZ2VkLCA4MCBhbmQgb3Zlcjwva2V5d29yZD48a2V5d29yZD4qQWdpbmc8L2tleXdvcmQ+PGtl
eXdvcmQ+Q2FyZWdpdmVycy8qZWNvbm9taWNzL3N0YXRpc3RpY3MgJmFtcDsgbnVtZXJpY2FsIGRh
dGE8L2tleXdvcmQ+PGtleXdvcmQ+Q29tbXVuaXR5IEhlYWx0aCBTZXJ2aWNlcy8qZWNvbm9taWNz
PC9rZXl3b3JkPjxrZXl3b3JkPkNvbmZpZGVuY2UgSW50ZXJ2YWxzPC9rZXl3b3JkPjxrZXl3b3Jk
PkRpc2FibGVkIFBlcnNvbnMvKnN0YXRpc3RpY3MgJmFtcDsgbnVtZXJpY2FsIGRhdGE8L2tleXdv
cmQ+PGtleXdvcmQ+RmVtYWxlPC9rZXl3b3JkPjxrZXl3b3JkPkZyYW5jZTwva2V5d29yZD48a2V5
d29yZD5IZWFsdGggQ2FyZSBTdXJ2ZXlzPC9rZXl3b3JkPjxrZXl3b3JkPkhlYWx0aCBTZXJ2aWNl
cyBmb3IgdGhlIEFnZWQvKmVjb25vbWljcy9zdGF0aXN0aWNzICZhbXA7IG51bWVyaWNhbCBkYXRh
PC9rZXl3b3JkPjxrZXl3b3JkPkhlYWx0aCBTdGF0dXMgRGlzcGFyaXRpZXM8L2tleXdvcmQ+PGtl
eXdvcmQ+SHVtYW5zPC9rZXl3b3JkPjxrZXl3b3JkPk1hbGU8L2tleXdvcmQ+PGtleXdvcmQ+TWlk
ZGxlIEFnZWQ8L2tleXdvcmQ+PGtleXdvcmQ+TW9kZWxzLCBTdGF0aXN0aWNhbDwva2V5d29yZD48
a2V5d29yZD5Tb2Npb2Vjb25vbWljIEZhY3RvcnM8L2tleXdvcmQ+PC9rZXl3b3Jkcz48ZGF0ZXM+
PHllYXI+MjAxMjwveWVhcj48cHViLWRhdGVzPjxkYXRlPkp1bjwvZGF0ZT48L3B1Yi1kYXRlcz48
L2RhdGVzPjxpc2JuPjE2MTgtNzU5ODwvaXNibj48YWNjZXNzaW9uLW51bT4yMTQwMDE5NzwvYWNj
ZXNzaW9uLW51bT48dXJscz48L3VybHM+PGVsZWN0cm9uaWMtcmVzb3VyY2UtbnVtPjEwLjEwMDcv
czEwMTk4LTAxMS0wMzA1LTM8L2VsZWN0cm9uaWMtcmVzb3VyY2UtbnVtPjxyZW1vdGUtZGF0YWJh
c2UtcHJvdmlkZXI+TkxNPC9yZW1vdGUtZGF0YWJhc2UtcHJvdmlkZXI+PGxhbmd1YWdlPmVuZzwv
bGFuZ3VhZ2U+PC9yZWNvcmQ+PC9DaXRlPjwvRW5kTm90ZT5=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PEVuZE5vdGU+PENpdGU+PEF1dGhvcj5QZW5rdW5hczwvQXV0aG9yPjxZZWFyPjIwMTc8L1llYXI+
PFJlY051bT45PC9SZWNOdW0+PERpc3BsYXlUZXh0PihCYXNzZXR0aSAmYW1wOyBSZWJiYSwgMjAx
NTsgUGFyYXBvbmFyaXMgZXQgYWwuLCAyMDEyOyBQZW5rdW5hcyBldCBhbC4sIDIwMTc7IFZhbiBI
b3V0dmVuICZhbXA7IE5vcnRvbiwgMjAwNCk8L0Rpc3BsYXlUZXh0PjxyZWNvcmQ+PHJlYy1udW1i
ZXI+OTwvcmVjLW51bWJlcj48Zm9yZWlnbi1rZXlzPjxrZXkgYXBwPSJFTiIgZGItaWQ9ImRhcHR4
NXpwdXdhZHd5ZXZ4cmg1eDU5eXhlNXg1end3ZHIwYSIgdGltZXN0YW1wPSIxNjEyODI2NzIwIj45
PC9rZXk+PC9mb3JlaWduLWtleXM+PHJlZi10eXBlIG5hbWU9IkpvdXJuYWwgQXJ0aWNsZSI+MTc8
L3JlZi10eXBlPjxjb250cmlidXRvcnM+PGF1dGhvcnM+PGF1dGhvcj5QZW5rdW5hcywgTS4gSi48
L2F1dGhvcj48YXV0aG9yPkVvbSwgSy4gWS48L2F1dGhvcj48YXV0aG9yPkNoYW4sIEEuIFcuPC9h
dXRob3I+PC9hdXRob3JzPjwvY29udHJpYnV0b3JzPjxhdXRoLWFkZHJlc3M+Q2xpbnRvbiBIZWFs
dGggQWNjZXNzIEluaXRpYXRpdmUsIEluYywgVW5pdGVkIFN0YXRlcy4mI3hEO0NlbnRyZSBmb3Ig
QWdlaW5nIFJlc2VhcmNoIGFuZCBFZHVjYXRpb24sIER1a2UtTlVTIE1lZGljYWwgU2Nob29sLCBT
aW5nYXBvcmUuIEVsZWN0cm9uaWMgYWRkcmVzczoga2lyc3Rlbi5lb21AZHVrZS1udXMuZWR1LnNn
LiYjeEQ7Q2VudHJlIGZvciBBZ2VpbmcgUmVzZWFyY2ggYW5kIEVkdWNhdGlvbiwgRHVrZS1OVVMg
TWVkaWNhbCBTY2hvb2wsIFNpbmdhcG9yZTsgUHJvZ3JhbSBpbiBIZWFsdGggU2VydmljZXMgJmFt
cDsgU3lzdGVtcyBSZXNlYXJjaCwgRHVrZS1OVVMgTWVkaWNhbCBTY2hvb2wsIFNpbmdhcG9yZTsg
RGVwYXJ0bWVudCBvZiBTb2Npb2xvZ3ksIE5hdGlvbmFsIFVuaXZlcnNpdHkgb2YgU2luZ2Fwb3Jl
LCBTaW5nYXBvcmUuPC9hdXRoLWFkZHJlc3M+PHRpdGxlcz48dGl0bGU+Q2xhc3NpZmljYXRpb24g
dHJlZXMgZm9yIGlkZW50aWZ5aW5nIG5vbi11c2Ugb2YgY29tbXVuaXR5LWJhc2VkIGxvbmctdGVy
bSBjYXJlIHNlcnZpY2VzIGFtb25nIG9sZGVyIGFkdWx0czwvdGl0bGU+PHNlY29uZGFyeS10aXRs
ZT5IZWFsdGggUG9saWN5PC9zZWNvbmRhcnktdGl0bGU+PC90aXRsZXM+PHBlcmlvZGljYWw+PGZ1
bGwtdGl0bGU+SGVhbHRoIFBvbGljeTwvZnVsbC10aXRsZT48L3BlcmlvZGljYWw+PHBhZ2VzPjEw
OTMtMTA5OTwvcGFnZXM+PHZvbHVtZT4xMjE8L3ZvbHVtZT48bnVtYmVyPjEwPC9udW1iZXI+PGVk
aXRpb24+MjAxNy8wOS8yNTwvZWRpdGlvbj48a2V5d29yZHM+PGtleXdvcmQ+QWN0aXZpdGllcyBv
ZiBEYWlseSBMaXZpbmcvY2xhc3NpZmljYXRpb248L2tleXdvcmQ+PGtleXdvcmQ+QWdlZDwva2V5
d29yZD48a2V5d29yZD5BZ2luZzwva2V5d29yZD48a2V5d29yZD5DYXJlZ2l2ZXJzL3N0YXRpc3Rp
Y3MgJmFtcDsgbnVtZXJpY2FsIGRhdGE8L2tleXdvcmQ+PGtleXdvcmQ+RWR1Y2F0aW9uYWwgU3Rh
dHVzPC9rZXl3b3JkPjxrZXl3b3JkPkV0aG5pYyBHcm91cHM8L2tleXdvcmQ+PGtleXdvcmQ+RmVt
YWxlPC9rZXl3b3JkPjxrZXl3b3JkPkhlYWx0aCBTZXJ2aWNlcyBOZWVkcyBhbmQgRGVtYW5kPC9r
ZXl3b3JkPjxrZXl3b3JkPkhvbWUgQ2FyZSBTZXJ2aWNlcy8qc3RhdGlzdGljcyAmYW1wOyBudW1l
cmljYWwgZGF0YTwva2V5d29yZD48a2V5d29yZD5IdW1hbnM8L2tleXdvcmQ+PGtleXdvcmQ+TG9u
Zy1UZXJtIENhcmUvKnN0YXRpc3RpY3MgJmFtcDsgbnVtZXJpY2FsIGRhdGE8L2tleXdvcmQ+PGtl
eXdvcmQ+TG9uZ2l0dWRpbmFsIFN0dWRpZXM8L2tleXdvcmQ+PGtleXdvcmQ+TWFsZTwva2V5d29y
ZD48a2V5d29yZD5NaWRkbGUgQWdlZDwva2V5d29yZD48a2V5d29yZD5QYXRpZW50IERpc2NoYXJn
ZTwva2V5d29yZD48a2V5d29yZD5SZWhhYmlsaXRhdGlvbi9vcmdhbml6YXRpb24gJmFtcDsgYWRt
aW5pc3RyYXRpb248L2tleXdvcmQ+PGtleXdvcmQ+U2luZ2Fwb3JlL2VwaWRlbWlvbG9neTwva2V5
d29yZD48a2V5d29yZD5DbGFzc2lmaWNhdGlvbiBhbmQgcmVncmVzc2lvbiB0cmVlPC9rZXl3b3Jk
PjxrZXl3b3JkPkNvbW11bml0eS1iYXNlZCBsb25nLXRlcm0gY2FyZTwva2V5d29yZD48a2V5d29y
ZD5TaW5nYXBvcmU8L2tleXdvcmQ+PC9rZXl3b3Jkcz48ZGF0ZXM+PHllYXI+MjAxNzwveWVhcj48
cHViLWRhdGVzPjxkYXRlPk9jdDwvZGF0ZT48L3B1Yi1kYXRlcz48L2RhdGVzPjxpc2JuPjAxNjgt
ODUxMDwvaXNibj48YWNjZXNzaW9uLW51bT4yODk0MjA5MTwvYWNjZXNzaW9uLW51bT48dXJscz48
L3VybHM+PGVsZWN0cm9uaWMtcmVzb3VyY2UtbnVtPjEwLjEwMTYvai5oZWFsdGhwb2wuMjAxNy4w
NS4wMDg8L2VsZWN0cm9uaWMtcmVzb3VyY2UtbnVtPjxyZW1vdGUtZGF0YWJhc2UtcHJvdmlkZXI+
TkxNPC9yZW1vdGUtZGF0YWJhc2UtcHJvdmlkZXI+PGxhbmd1YWdlPmVuZzwvbGFuZ3VhZ2U+PC9y
ZWNvcmQ+PC9DaXRlPjxDaXRlPjxBdXRob3I+QmFzc2V0dGk8L0F1dGhvcj48WWVhcj4yMDE1PC9Z
ZWFyPjxSZWNOdW0+MjU8L1JlY051bT48cmVjb3JkPjxyZWMtbnVtYmVyPjI1PC9yZWMtbnVtYmVy
Pjxmb3JlaWduLWtleXM+PGtleSBhcHA9IkVOIiBkYi1pZD0iZGFwdHg1enB1d2Fkd3lldnhyaDV4
NTl5eGU1eDV6d3dkcjBhIiB0aW1lc3RhbXA9IjE2MTQwNDM4NDgiPjI1PC9rZXk+PC9mb3JlaWdu
LWtleXM+PHJlZi10eXBlIG5hbWU9IkpvdXJuYWwgQXJ0aWNsZSI+MTc8L3JlZi10eXBlPjxjb250
cmlidXRvcnM+PGF1dGhvcnM+PGF1dGhvcj5CYXNzZXR0aSwgVC48L2F1dGhvcj48YXV0aG9yPlJl
YmJhLCBWLjwvYXV0aG9yPjwvYXV0aG9ycz48L2NvbnRyaWJ1dG9ycz48dGl0bGVzPjx0aXRsZT4y
MDE1LiAmcXVvdDtHZXR0aW5nIHRvIHRoZSBSb290cyBvZiBMb25nLVRlcm0gQ2FyZSBOZWVkczog
QSBSZWdyZXNzaW9uIFRyZWUgQW5hbHlzaXMsJnF1b3Q7ICA2NjE2NywgLjwvdGl0bGU+PHNlY29u
ZGFyeS10aXRsZT5Vbml2ZXJzaXR5IExpYnJhcnkgb2YgTXVuaWNoLCBHZXJtYW55PC9zZWNvbmRh
cnktdGl0bGU+PC90aXRsZXM+PHBlcmlvZGljYWw+PGZ1bGwtdGl0bGU+VW5pdmVyc2l0eSBMaWJy
YXJ5IG9mIE11bmljaCwgR2VybWFueTwvZnVsbC10aXRsZT48L3BlcmlvZGljYWw+PGRhdGVzPjx5
ZWFyPjIwMTU8L3llYXI+PC9kYXRlcz48d29yay10eXBlPk1QUkEgUGFwZXI8L3dvcmstdHlwZT48
dXJscz48L3VybHM+PC9yZWNvcmQ+PC9DaXRlPjxDaXRlPjxBdXRob3I+VmFuIEhvdXR2ZW48L0F1
dGhvcj48WWVhcj4yMDA0PC9ZZWFyPjxSZWNOdW0+MjY8L1JlY051bT48cmVjb3JkPjxyZWMtbnVt
YmVyPjI2PC9yZWMtbnVtYmVyPjxmb3JlaWduLWtleXM+PGtleSBhcHA9IkVOIiBkYi1pZD0iZGFw
dHg1enB1d2Fkd3lldnhyaDV4NTl5eGU1eDV6d3dkcjBhIiB0aW1lc3RhbXA9IjE2MTQwNDM5NDki
PjI2PC9rZXk+PC9mb3JlaWduLWtleXM+PHJlZi10eXBlIG5hbWU9IkpvdXJuYWwgQXJ0aWNsZSI+
MTc8L3JlZi10eXBlPjxjb250cmlidXRvcnM+PGF1dGhvcnM+PGF1dGhvcj5WYW4gSG91dHZlbiwg
Qy4gSC48L2F1dGhvcj48YXV0aG9yPk5vcnRvbiwgRS4gQy48L2F1dGhvcj48L2F1dGhvcnM+PC9j
b250cmlidXRvcnM+PGF1dGgtYWRkcmVzcz5DZW50ZXIgZm9yIEhlYWx0aCBTZXJ2aWNlcyBSZXNl
YXJjaCBpbiBQcmltYXJ5IENhcmUsIFRoZSBEdXJoYW0gRGVwYXJ0bWVudCBvZiBWZXRlcmFucyBB
ZmZhaXJzIE1lZGljYWwgQ2VudGVyLCA1MDggRnVsdG9uIFN0cmVldCwgRHVyaGFtLCBOQyAyNzcw
NS0zODk3LCBVU0EuIGNvdXJ0bmV5LnZhbmhvdXR2ZW5AZHVrZS5lZHU8L2F1dGgtYWRkcmVzcz48
dGl0bGVzPjx0aXRsZT5JbmZvcm1hbCBjYXJlIGFuZCBoZWFsdGggY2FyZSB1c2Ugb2Ygb2xkZXIg
YWR1bHRzPC90aXRsZT48c2Vjb25kYXJ5LXRpdGxlPkogSGVhbHRoIEVjb248L3NlY29uZGFyeS10
aXRsZT48L3RpdGxlcz48cGVyaW9kaWNhbD48ZnVsbC10aXRsZT5KIEhlYWx0aCBFY29uPC9mdWxs
LXRpdGxlPjwvcGVyaW9kaWNhbD48cGFnZXM+MTE1OS04MDwvcGFnZXM+PHZvbHVtZT4yMzwvdm9s
dW1lPjxudW1iZXI+NjwvbnVtYmVyPjxlZGl0aW9uPjIwMDQvMTEvMjQ8L2VkaXRpb24+PGtleXdv
cmRzPjxrZXl3b3JkPkFnZWQ8L2tleXdvcmQ+PGtleXdvcmQ+RmVtYWxlPC9rZXl3b3JkPjxrZXl3
b3JkPkhlYWx0aCBDYXJlIFN1cnZleXM8L2tleXdvcmQ+PGtleXdvcmQ+SGVhbHRoIFBvbGljeTwv
a2V5d29yZD48a2V5d29yZD5IZWFsdGggU2VydmljZXMgZm9yIHRoZSBBZ2VkLypzdGF0aXN0aWNz
ICZhbXA7IG51bWVyaWNhbCBkYXRhPC9rZXl3b3JkPjxrZXl3b3JkPkhvbWUgQ2FyZSBTZXJ2aWNl
cy8qc3RhdGlzdGljcyAmYW1wOyBudW1lcmljYWwgZGF0YTwva2V5d29yZD48a2V5d29yZD5Ib21l
IE51cnNpbmcvKnN0YXRpc3RpY3MgJmFtcDsgbnVtZXJpY2FsIGRhdGE8L2tleXdvcmQ+PGtleXdv
cmQ+SG9tZXMgZm9yIHRoZSBBZ2VkLypzdGF0aXN0aWNzICZhbXA7IG51bWVyaWNhbCBkYXRhPC9r
ZXl3b3JkPjxrZXl3b3JkPkh1bWFuczwva2V5d29yZD48a2V5d29yZD5NYWxlPC9rZXl3b3JkPjxr
ZXl3b3JkPk51cnNpbmcgSG9tZXMvKnN0YXRpc3RpY3MgJmFtcDsgbnVtZXJpY2FsIGRhdGE8L2tl
eXdvcmQ+PGtleXdvcmQ+VW5pdGVkIFN0YXRlczwva2V5d29yZD48L2tleXdvcmRzPjxkYXRlcz48
eWVhcj4yMDA0PC95ZWFyPjxwdWItZGF0ZXM+PGRhdGU+Tm92PC9kYXRlPjwvcHViLWRhdGVzPjwv
ZGF0ZXM+PGlzYm4+MDE2Ny02Mjk2IChQcmludCkmI3hEOzAxNjctNjI5NjwvaXNibj48YWNjZXNz
aW9uLW51bT4xNTU1NjI0MTwvYWNjZXNzaW9uLW51bT48dXJscz48L3VybHM+PGVsZWN0cm9uaWMt
cmVzb3VyY2UtbnVtPjEwLjEwMTYvai5qaGVhbGVjby4yMDA0LjA0LjAwODwvZWxlY3Ryb25pYy1y
ZXNvdXJjZS1udW0+PHJlbW90ZS1kYXRhYmFzZS1wcm92aWRlcj5OTE08L3JlbW90ZS1kYXRhYmFz
ZS1wcm92aWRlcj48bGFuZ3VhZ2U+ZW5nPC9sYW5ndWFnZT48L3JlY29yZD48L0NpdGU+PENpdGU+
PEF1dGhvcj5QYXJhcG9uYXJpczwvQXV0aG9yPjxZZWFyPjIwMTI8L1llYXI+PFJlY051bT4yNzwv
UmVjTnVtPjxyZWNvcmQ+PHJlYy1udW1iZXI+Mjc8L3JlYy1udW1iZXI+PGZvcmVpZ24ta2V5cz48
a2V5IGFwcD0iRU4iIGRiLWlkPSJkYXB0eDV6cHV3YWR3eWV2eHJoNXg1OXl4ZTV4NXp3d2RyMGEi
IHRpbWVzdGFtcD0iMTYxNDA0Mzk5NiI+Mjc8L2tleT48L2ZvcmVpZ24ta2V5cz48cmVmLXR5cGUg
bmFtZT0iSm91cm5hbCBBcnRpY2xlIj4xNzwvcmVmLXR5cGU+PGNvbnRyaWJ1dG9ycz48YXV0aG9y
cz48YXV0aG9yPlBhcmFwb25hcmlzLCBBLjwvYXV0aG9yPjxhdXRob3I+RGF2aW4sIEIuPC9hdXRo
b3I+PGF1dGhvcj5WZXJnZXIsIFAuPC9hdXRob3I+PC9hdXRob3JzPjwvY29udHJpYnV0b3JzPjxh
dXRoLWFkZHJlc3M+SU5TRVJNLCBVOTEyIChTRTRTKSwgMjMgcnVlIFN0YW5pc2xhcyBUb3JyZW50
cywgMTMwMDYgTWFyc2VpbGxlLCBGcmFuY2UuIGFsYWluLnBhcmFwb25hcmlzQGluc2VybS5mcjwv
YXV0aC1hZGRyZXNzPjx0aXRsZXM+PHRpdGxlPkZvcm1hbCBhbmQgaW5mb3JtYWwgY2FyZSBmb3Ig
ZGlzYWJsZWQgZWxkZXJseSBsaXZpbmcgaW4gdGhlIGNvbW11bml0eTogYW4gYXBwcmFpc2FsIG9m
IEZyZW5jaCBjYXJlIGNvbXBvc2l0aW9uIGFuZCBjb3N0czwvdGl0bGU+PHNlY29uZGFyeS10aXRs
ZT5FdXIgSiBIZWFsdGggRWNvbjwvc2Vjb25kYXJ5LXRpdGxlPjwvdGl0bGVzPjxwZXJpb2RpY2Fs
PjxmdWxsLXRpdGxlPkV1ciBKIEhlYWx0aCBFY29uPC9mdWxsLXRpdGxlPjwvcGVyaW9kaWNhbD48
cGFnZXM+MzI3LTM2PC9wYWdlcz48dm9sdW1lPjEzPC92b2x1bWU+PG51bWJlcj4zPC9udW1iZXI+
PGVkaXRpb24+MjAxMS8wMy8xNTwvZWRpdGlvbj48a2V5d29yZHM+PGtleXdvcmQ+QWN0aXZpdGll
cyBvZiBEYWlseSBMaXZpbmc8L2tleXdvcmQ+PGtleXdvcmQ+QWdlZDwva2V5d29yZD48a2V5d29y
ZD5BZ2VkLCA4MCBhbmQgb3Zlcjwva2V5d29yZD48a2V5d29yZD4qQWdpbmc8L2tleXdvcmQ+PGtl
eXdvcmQ+Q2FyZWdpdmVycy8qZWNvbm9taWNzL3N0YXRpc3RpY3MgJmFtcDsgbnVtZXJpY2FsIGRh
dGE8L2tleXdvcmQ+PGtleXdvcmQ+Q29tbXVuaXR5IEhlYWx0aCBTZXJ2aWNlcy8qZWNvbm9taWNz
PC9rZXl3b3JkPjxrZXl3b3JkPkNvbmZpZGVuY2UgSW50ZXJ2YWxzPC9rZXl3b3JkPjxrZXl3b3Jk
PkRpc2FibGVkIFBlcnNvbnMvKnN0YXRpc3RpY3MgJmFtcDsgbnVtZXJpY2FsIGRhdGE8L2tleXdv
cmQ+PGtleXdvcmQ+RmVtYWxlPC9rZXl3b3JkPjxrZXl3b3JkPkZyYW5jZTwva2V5d29yZD48a2V5
d29yZD5IZWFsdGggQ2FyZSBTdXJ2ZXlzPC9rZXl3b3JkPjxrZXl3b3JkPkhlYWx0aCBTZXJ2aWNl
cyBmb3IgdGhlIEFnZWQvKmVjb25vbWljcy9zdGF0aXN0aWNzICZhbXA7IG51bWVyaWNhbCBkYXRh
PC9rZXl3b3JkPjxrZXl3b3JkPkhlYWx0aCBTdGF0dXMgRGlzcGFyaXRpZXM8L2tleXdvcmQ+PGtl
eXdvcmQ+SHVtYW5zPC9rZXl3b3JkPjxrZXl3b3JkPk1hbGU8L2tleXdvcmQ+PGtleXdvcmQ+TWlk
ZGxlIEFnZWQ8L2tleXdvcmQ+PGtleXdvcmQ+TW9kZWxzLCBTdGF0aXN0aWNhbDwva2V5d29yZD48
a2V5d29yZD5Tb2Npb2Vjb25vbWljIEZhY3RvcnM8L2tleXdvcmQ+PC9rZXl3b3Jkcz48ZGF0ZXM+
PHllYXI+MjAxMjwveWVhcj48cHViLWRhdGVzPjxkYXRlPkp1bjwvZGF0ZT48L3B1Yi1kYXRlcz48
L2RhdGVzPjxpc2JuPjE2MTgtNzU5ODwvaXNibj48YWNjZXNzaW9uLW51bT4yMTQwMDE5NzwvYWNj
ZXNzaW9uLW51bT48dXJscz48L3VybHM+PGVsZWN0cm9uaWMtcmVzb3VyY2UtbnVtPjEwLjEwMDcv
czEwMTk4LTAxMS0wMzA1LTM8L2VsZWN0cm9uaWMtcmVzb3VyY2UtbnVtPjxyZW1vdGUtZGF0YWJh
c2UtcHJvdmlkZXI+TkxNPC9yZW1vdGUtZGF0YWJhc2UtcHJvdmlkZXI+PGxhbmd1YWdlPmVuZzwv
bGFuZ3VhZ2U+PC9yZWNvcmQ+PC9DaXRlPjwvRW5kTm90ZT5=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sidR="00935B30">
        <w:rPr>
          <w:rFonts w:asciiTheme="majorBidi" w:hAnsiTheme="majorBidi" w:cstheme="majorBidi"/>
          <w:sz w:val="24"/>
          <w:szCs w:val="24"/>
        </w:rPr>
      </w:r>
      <w:r w:rsidR="00935B30">
        <w:rPr>
          <w:rFonts w:asciiTheme="majorBidi" w:hAnsiTheme="majorBidi" w:cstheme="majorBidi"/>
          <w:sz w:val="24"/>
          <w:szCs w:val="24"/>
        </w:rPr>
        <w:fldChar w:fldCharType="separate"/>
      </w:r>
      <w:r w:rsidR="001D4F26">
        <w:rPr>
          <w:rFonts w:asciiTheme="majorBidi" w:hAnsiTheme="majorBidi" w:cstheme="majorBidi"/>
          <w:noProof/>
          <w:sz w:val="24"/>
          <w:szCs w:val="24"/>
        </w:rPr>
        <w:t>(Bassetti &amp; Rebba, 2015; Paraponaris et al., 2012; Penkunas et al., 2017; Van Houtven &amp; Norton, 2004)</w:t>
      </w:r>
      <w:r w:rsidR="00935B30">
        <w:rPr>
          <w:rFonts w:asciiTheme="majorBidi" w:hAnsiTheme="majorBidi" w:cstheme="majorBidi"/>
          <w:sz w:val="24"/>
          <w:szCs w:val="24"/>
        </w:rPr>
        <w:fldChar w:fldCharType="end"/>
      </w:r>
      <w:r w:rsidRPr="0071304E">
        <w:rPr>
          <w:rFonts w:asciiTheme="majorBidi" w:hAnsiTheme="majorBidi" w:cstheme="majorBidi"/>
          <w:sz w:val="24"/>
          <w:szCs w:val="24"/>
        </w:rPr>
        <w:t xml:space="preserve">. </w:t>
      </w:r>
      <w:commentRangeStart w:id="7"/>
      <w:r w:rsidRPr="0071304E">
        <w:rPr>
          <w:rFonts w:asciiTheme="majorBidi" w:hAnsiTheme="majorBidi" w:cstheme="majorBidi"/>
          <w:sz w:val="24"/>
          <w:szCs w:val="24"/>
        </w:rPr>
        <w:t>The predisposing factors are risk</w:t>
      </w:r>
      <w:r w:rsidR="004E7F26">
        <w:rPr>
          <w:rFonts w:asciiTheme="majorBidi" w:hAnsiTheme="majorBidi" w:cstheme="majorBidi"/>
          <w:sz w:val="24"/>
          <w:szCs w:val="24"/>
        </w:rPr>
        <w:t xml:space="preserve">s </w:t>
      </w:r>
      <w:r w:rsidRPr="0071304E">
        <w:rPr>
          <w:rFonts w:asciiTheme="majorBidi" w:hAnsiTheme="majorBidi" w:cstheme="majorBidi"/>
          <w:sz w:val="24"/>
          <w:szCs w:val="24"/>
        </w:rPr>
        <w:t>exist</w:t>
      </w:r>
      <w:r w:rsidR="004E7F26">
        <w:rPr>
          <w:rFonts w:asciiTheme="majorBidi" w:hAnsiTheme="majorBidi" w:cstheme="majorBidi"/>
          <w:sz w:val="24"/>
          <w:szCs w:val="24"/>
        </w:rPr>
        <w:t>ing</w:t>
      </w:r>
      <w:r w:rsidRPr="0071304E">
        <w:rPr>
          <w:rFonts w:asciiTheme="majorBidi" w:hAnsiTheme="majorBidi" w:cstheme="majorBidi"/>
          <w:sz w:val="24"/>
          <w:szCs w:val="24"/>
        </w:rPr>
        <w:t xml:space="preserve"> before the onset</w:t>
      </w:r>
      <w:r w:rsidR="002A3518">
        <w:rPr>
          <w:rFonts w:asciiTheme="majorBidi" w:hAnsiTheme="majorBidi" w:cstheme="majorBidi"/>
          <w:sz w:val="24"/>
          <w:szCs w:val="24"/>
        </w:rPr>
        <w:t xml:space="preserve"> </w:t>
      </w:r>
      <w:r w:rsidRPr="0071304E">
        <w:rPr>
          <w:rFonts w:asciiTheme="majorBidi" w:hAnsiTheme="majorBidi" w:cstheme="majorBidi"/>
          <w:sz w:val="24"/>
          <w:szCs w:val="24"/>
        </w:rPr>
        <w:t xml:space="preserve">of </w:t>
      </w:r>
      <w:r w:rsidR="00215808">
        <w:rPr>
          <w:rFonts w:asciiTheme="majorBidi" w:hAnsiTheme="majorBidi" w:cstheme="majorBidi"/>
          <w:sz w:val="24"/>
          <w:szCs w:val="24"/>
        </w:rPr>
        <w:t xml:space="preserve">the </w:t>
      </w:r>
      <w:r w:rsidR="00501A45">
        <w:rPr>
          <w:rFonts w:asciiTheme="majorBidi" w:hAnsiTheme="majorBidi" w:cstheme="majorBidi"/>
          <w:sz w:val="24"/>
          <w:szCs w:val="24"/>
        </w:rPr>
        <w:t xml:space="preserve">impairment </w:t>
      </w:r>
      <w:r w:rsidRPr="0071304E">
        <w:rPr>
          <w:rFonts w:asciiTheme="majorBidi" w:hAnsiTheme="majorBidi" w:cstheme="majorBidi"/>
          <w:sz w:val="24"/>
          <w:szCs w:val="24"/>
        </w:rPr>
        <w:t xml:space="preserve">that created the need for care, such as age, </w:t>
      </w:r>
      <w:commentRangeStart w:id="8"/>
      <w:commentRangeStart w:id="9"/>
      <w:r w:rsidRPr="0071304E">
        <w:rPr>
          <w:rFonts w:asciiTheme="majorBidi" w:hAnsiTheme="majorBidi" w:cstheme="majorBidi"/>
          <w:sz w:val="24"/>
          <w:szCs w:val="24"/>
        </w:rPr>
        <w:t>sex,</w:t>
      </w:r>
      <w:commentRangeEnd w:id="8"/>
      <w:r w:rsidR="00215808">
        <w:rPr>
          <w:rStyle w:val="Kommentarzeichen"/>
        </w:rPr>
        <w:commentReference w:id="8"/>
      </w:r>
      <w:commentRangeEnd w:id="9"/>
      <w:r w:rsidR="00501A45">
        <w:rPr>
          <w:rStyle w:val="Kommentarzeichen"/>
        </w:rPr>
        <w:commentReference w:id="9"/>
      </w:r>
      <w:r w:rsidRPr="0071304E">
        <w:rPr>
          <w:rFonts w:asciiTheme="majorBidi" w:hAnsiTheme="majorBidi" w:cstheme="majorBidi"/>
          <w:sz w:val="24"/>
          <w:szCs w:val="24"/>
        </w:rPr>
        <w:t xml:space="preserve"> and health behaviours. </w:t>
      </w:r>
      <w:commentRangeEnd w:id="7"/>
      <w:r w:rsidR="00615426">
        <w:rPr>
          <w:rStyle w:val="Kommentarzeichen"/>
        </w:rPr>
        <w:commentReference w:id="7"/>
      </w:r>
      <w:r w:rsidRPr="0071304E">
        <w:rPr>
          <w:rFonts w:asciiTheme="majorBidi" w:hAnsiTheme="majorBidi" w:cstheme="majorBidi"/>
          <w:sz w:val="24"/>
          <w:szCs w:val="24"/>
        </w:rPr>
        <w:t xml:space="preserve">The enabling factors are structural and contextual characteristics related to </w:t>
      </w:r>
      <w:r w:rsidRPr="0071304E">
        <w:rPr>
          <w:rFonts w:asciiTheme="majorBidi" w:hAnsiTheme="majorBidi" w:cstheme="majorBidi"/>
          <w:sz w:val="24"/>
          <w:szCs w:val="24"/>
        </w:rPr>
        <w:lastRenderedPageBreak/>
        <w:t>care availability, such as income</w:t>
      </w:r>
      <w:r w:rsidR="00940D80">
        <w:rPr>
          <w:rFonts w:asciiTheme="majorBidi" w:hAnsiTheme="majorBidi" w:cstheme="majorBidi"/>
          <w:sz w:val="24"/>
          <w:szCs w:val="24"/>
        </w:rPr>
        <w:t xml:space="preserve"> </w:t>
      </w:r>
      <w:r w:rsidR="00940D80">
        <w:rPr>
          <w:rFonts w:asciiTheme="majorBidi" w:hAnsiTheme="majorBidi" w:cstheme="majorBidi"/>
          <w:sz w:val="24"/>
          <w:szCs w:val="24"/>
        </w:rPr>
        <w:fldChar w:fldCharType="begin">
          <w:fldData xml:space="preserve">PEVuZE5vdGU+PENpdGU+PEF1dGhvcj5CZXJ0b2dnPC9BdXRob3I+PFllYXI+MjAyMDwvWWVhcj48
UmVjTnVtPjg8L1JlY051bT48RGlzcGxheVRleHQ+KEJlcnRvZ2cgJmFtcDsgU3RyYXVzcywgMjAy
MDsgUm9kcsOtZ3VleiwgMjAxMzsgVmFuIEhvdXR2ZW4gJmFtcDsgTm9ydG9uLCAyMDA0KTwvRGlz
cGxheVRleHQ+PHJlY29yZD48cmVjLW51bWJlcj44PC9yZWMtbnVtYmVyPjxmb3JlaWduLWtleXM+
PGtleSBhcHA9IkVOIiBkYi1pZD0iZGFwdHg1enB1d2Fkd3lldnhyaDV4NTl5eGU1eDV6d3dkcjBh
IiB0aW1lc3RhbXA9IjE2MTI4MDAzOTIiPjg8L2tleT48L2ZvcmVpZ24ta2V5cz48cmVmLXR5cGUg
bmFtZT0iSm91cm5hbCBBcnRpY2xlIj4xNzwvcmVmLXR5cGU+PGNvbnRyaWJ1dG9ycz48YXV0aG9y
cz48YXV0aG9yPkJlcnRvZ2csIEEuPC9hdXRob3I+PGF1dGhvcj5TdHJhdXNzLCBTLjwvYXV0aG9y
PjwvYXV0aG9ycz48L2NvbnRyaWJ1dG9ycz48dGl0bGVzPjx0aXRsZT5TcG91c2FsIGNhcmUtZ2l2
aW5nIGFycmFuZ2VtZW50cyBpbiBFdXJvcGUuIFRoZSByb2xlIG9mIGdlbmRlciwgc29jaW8tZWNv
bm9taWMgc3RhdHVzIGFuZCB0aGUgd2VsZmFyZSBzdGF0ZTwvdGl0bGU+PHNlY29uZGFyeS10aXRs
ZT5BZ2VpbmcgYW5kIFNvY2lldHk8L3NlY29uZGFyeS10aXRsZT48L3RpdGxlcz48cGVyaW9kaWNh
bD48ZnVsbC10aXRsZT5BZ2VpbmcgYW5kIFNvY2lldHk8L2Z1bGwtdGl0bGU+PC9wZXJpb2RpY2Fs
PjxwYWdlcz4gNzM1LTc1ODwvcGFnZXM+PHZvbHVtZT40MDwvdm9sdW1lPjxudW1iZXI+NDwvbnVt
YmVyPjxkYXRlcz48eWVhcj4yMDIwPC95ZWFyPjwvZGF0ZXM+PHVybHM+PC91cmxzPjxlbGVjdHJv
bmljLXJlc291cmNlLW51bT4xMC4xMDE3L1MwMTQ0Njg2WDE4MDAxMzIwPC9lbGVjdHJvbmljLXJl
c291cmNlLW51bT48L3JlY29yZD48L0NpdGU+PENpdGU+PEF1dGhvcj5Sb2Ryw61ndWV6PC9BdXRo
b3I+PFllYXI+MjAxMzwvWWVhcj48UmVjTnVtPjM8L1JlY051bT48cmVjb3JkPjxyZWMtbnVtYmVy
PjM8L3JlYy1udW1iZXI+PGZvcmVpZ24ta2V5cz48a2V5IGFwcD0iRU4iIGRiLWlkPSJkYXB0eDV6
cHV3YWR3eWV2eHJoNXg1OXl4ZTV4NXp3d2RyMGEiIHRpbWVzdGFtcD0iMTYxMjIyMjU5OSI+Mzwv
a2V5PjwvZm9yZWlnbi1rZXlzPjxyZWYtdHlwZSBuYW1lPSJKb3VybmFsIEFydGljbGUiPjE3PC9y
ZWYtdHlwZT48Y29udHJpYnV0b3JzPjxhdXRob3JzPjxhdXRob3I+Um9kcsOtZ3VleiwgTWVyY2Vk
ZXM8L2F1dGhvcj48L2F1dGhvcnM+PC9jb250cmlidXRvcnM+PHRpdGxlcz48dGl0bGU+VXNlIG9m
IGluZm9ybWFsIGFuZCBmb3JtYWwgY2FyZSBhbW9uZyBjb21tdW5pdHkgZHdlbGxpbmcgZGVwZW5k
ZW50IGVsZGVybHkgaW4gU3BhaW48L3RpdGxlPjxzZWNvbmRhcnktdGl0bGU+RXVyb3BlYW4gSm91
cm5hbCBvZiBQdWJsaWMgSGVhbHRoPC9zZWNvbmRhcnktdGl0bGU+PC90aXRsZXM+PHBlcmlvZGlj
YWw+PGZ1bGwtdGl0bGU+RXVyb3BlYW4gSm91cm5hbCBvZiBQdWJsaWMgSGVhbHRoPC9mdWxsLXRp
dGxlPjwvcGVyaW9kaWNhbD48cGFnZXM+NjY4LTY3MzwvcGFnZXM+PHZvbHVtZT4yNDwvdm9sdW1l
PjxudW1iZXI+NDwvbnVtYmVyPjxkYXRlcz48eWVhcj4yMDEzPC95ZWFyPjwvZGF0ZXM+PGlzYm4+
MTEwMS0xMjYyPC9pc2JuPjx1cmxzPjxyZWxhdGVkLXVybHM+PHVybD5odHRwczovL2RvaS5vcmcv
MTAuMTA5My9ldXJwdWIvY2t0MDg4PC91cmw+PC9yZWxhdGVkLXVybHM+PC91cmxzPjxlbGVjdHJv
bmljLXJlc291cmNlLW51bT4xMC4xMDkzL2V1cnB1Yi9ja3QwODg8L2VsZWN0cm9uaWMtcmVzb3Vy
Y2UtbnVtPjxhY2Nlc3MtZGF0ZT4yLzEvMjAyMTwvYWNjZXNzLWRhdGU+PC9yZWNvcmQ+PC9DaXRl
PjxDaXRlPjxBdXRob3I+VmFuIEhvdXR2ZW48L0F1dGhvcj48WWVhcj4yMDA0PC9ZZWFyPjxSZWNO
dW0+MjY8L1JlY051bT48cmVjb3JkPjxyZWMtbnVtYmVyPjI2PC9yZWMtbnVtYmVyPjxmb3JlaWdu
LWtleXM+PGtleSBhcHA9IkVOIiBkYi1pZD0iZGFwdHg1enB1d2Fkd3lldnhyaDV4NTl5eGU1eDV6
d3dkcjBhIiB0aW1lc3RhbXA9IjE2MTQwNDM5NDkiPjI2PC9rZXk+PC9mb3JlaWduLWtleXM+PHJl
Zi10eXBlIG5hbWU9IkpvdXJuYWwgQXJ0aWNsZSI+MTc8L3JlZi10eXBlPjxjb250cmlidXRvcnM+
PGF1dGhvcnM+PGF1dGhvcj5WYW4gSG91dHZlbiwgQy4gSC48L2F1dGhvcj48YXV0aG9yPk5vcnRv
biwgRS4gQy48L2F1dGhvcj48L2F1dGhvcnM+PC9jb250cmlidXRvcnM+PGF1dGgtYWRkcmVzcz5D
ZW50ZXIgZm9yIEhlYWx0aCBTZXJ2aWNlcyBSZXNlYXJjaCBpbiBQcmltYXJ5IENhcmUsIFRoZSBE
dXJoYW0gRGVwYXJ0bWVudCBvZiBWZXRlcmFucyBBZmZhaXJzIE1lZGljYWwgQ2VudGVyLCA1MDgg
RnVsdG9uIFN0cmVldCwgRHVyaGFtLCBOQyAyNzcwNS0zODk3LCBVU0EuIGNvdXJ0bmV5LnZhbmhv
dXR2ZW5AZHVrZS5lZHU8L2F1dGgtYWRkcmVzcz48dGl0bGVzPjx0aXRsZT5JbmZvcm1hbCBjYXJl
IGFuZCBoZWFsdGggY2FyZSB1c2Ugb2Ygb2xkZXIgYWR1bHRzPC90aXRsZT48c2Vjb25kYXJ5LXRp
dGxlPkogSGVhbHRoIEVjb248L3NlY29uZGFyeS10aXRsZT48L3RpdGxlcz48cGVyaW9kaWNhbD48
ZnVsbC10aXRsZT5KIEhlYWx0aCBFY29uPC9mdWxsLXRpdGxlPjwvcGVyaW9kaWNhbD48cGFnZXM+
MTE1OS04MDwvcGFnZXM+PHZvbHVtZT4yMzwvdm9sdW1lPjxudW1iZXI+NjwvbnVtYmVyPjxlZGl0
aW9uPjIwMDQvMTEvMjQ8L2VkaXRpb24+PGtleXdvcmRzPjxrZXl3b3JkPkFnZWQ8L2tleXdvcmQ+
PGtleXdvcmQ+RmVtYWxlPC9rZXl3b3JkPjxrZXl3b3JkPkhlYWx0aCBDYXJlIFN1cnZleXM8L2tl
eXdvcmQ+PGtleXdvcmQ+SGVhbHRoIFBvbGljeTwva2V5d29yZD48a2V5d29yZD5IZWFsdGggU2Vy
dmljZXMgZm9yIHRoZSBBZ2VkLypzdGF0aXN0aWNzICZhbXA7IG51bWVyaWNhbCBkYXRhPC9rZXl3
b3JkPjxrZXl3b3JkPkhvbWUgQ2FyZSBTZXJ2aWNlcy8qc3RhdGlzdGljcyAmYW1wOyBudW1lcmlj
YWwgZGF0YTwva2V5d29yZD48a2V5d29yZD5Ib21lIE51cnNpbmcvKnN0YXRpc3RpY3MgJmFtcDsg
bnVtZXJpY2FsIGRhdGE8L2tleXdvcmQ+PGtleXdvcmQ+SG9tZXMgZm9yIHRoZSBBZ2VkLypzdGF0
aXN0aWNzICZhbXA7IG51bWVyaWNhbCBkYXRhPC9rZXl3b3JkPjxrZXl3b3JkPkh1bWFuczwva2V5
d29yZD48a2V5d29yZD5NYWxlPC9rZXl3b3JkPjxrZXl3b3JkPk51cnNpbmcgSG9tZXMvKnN0YXRp
c3RpY3MgJmFtcDsgbnVtZXJpY2FsIGRhdGE8L2tleXdvcmQ+PGtleXdvcmQ+VW5pdGVkIFN0YXRl
czwva2V5d29yZD48L2tleXdvcmRzPjxkYXRlcz48eWVhcj4yMDA0PC95ZWFyPjxwdWItZGF0ZXM+
PGRhdGU+Tm92PC9kYXRlPjwvcHViLWRhdGVzPjwvZGF0ZXM+PGlzYm4+MDE2Ny02Mjk2IChQcmlu
dCkmI3hEOzAxNjctNjI5NjwvaXNibj48YWNjZXNzaW9uLW51bT4xNTU1NjI0MTwvYWNjZXNzaW9u
LW51bT48dXJscz48L3VybHM+PGVsZWN0cm9uaWMtcmVzb3VyY2UtbnVtPjEwLjEwMTYvai5qaGVh
bGVjby4yMDA0LjA0LjAwODwvZWxlY3Ryb25pYy1yZXNvdXJjZS1udW0+PHJlbW90ZS1kYXRhYmFz
ZS1wcm92aWRlcj5OTE08L3JlbW90ZS1kYXRhYmFzZS1wcm92aWRlcj48bGFuZ3VhZ2U+ZW5nPC9s
YW5ndWFnZT48L3JlY29yZD48L0NpdGU+PC9FbmROb3RlPn==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PEVuZE5vdGU+PENpdGU+PEF1dGhvcj5CZXJ0b2dnPC9BdXRob3I+PFllYXI+MjAyMDwvWWVhcj48
UmVjTnVtPjg8L1JlY051bT48RGlzcGxheVRleHQ+KEJlcnRvZ2cgJmFtcDsgU3RyYXVzcywgMjAy
MDsgUm9kcsOtZ3VleiwgMjAxMzsgVmFuIEhvdXR2ZW4gJmFtcDsgTm9ydG9uLCAyMDA0KTwvRGlz
cGxheVRleHQ+PHJlY29yZD48cmVjLW51bWJlcj44PC9yZWMtbnVtYmVyPjxmb3JlaWduLWtleXM+
PGtleSBhcHA9IkVOIiBkYi1pZD0iZGFwdHg1enB1d2Fkd3lldnhyaDV4NTl5eGU1eDV6d3dkcjBh
IiB0aW1lc3RhbXA9IjE2MTI4MDAzOTIiPjg8L2tleT48L2ZvcmVpZ24ta2V5cz48cmVmLXR5cGUg
bmFtZT0iSm91cm5hbCBBcnRpY2xlIj4xNzwvcmVmLXR5cGU+PGNvbnRyaWJ1dG9ycz48YXV0aG9y
cz48YXV0aG9yPkJlcnRvZ2csIEEuPC9hdXRob3I+PGF1dGhvcj5TdHJhdXNzLCBTLjwvYXV0aG9y
PjwvYXV0aG9ycz48L2NvbnRyaWJ1dG9ycz48dGl0bGVzPjx0aXRsZT5TcG91c2FsIGNhcmUtZ2l2
aW5nIGFycmFuZ2VtZW50cyBpbiBFdXJvcGUuIFRoZSByb2xlIG9mIGdlbmRlciwgc29jaW8tZWNv
bm9taWMgc3RhdHVzIGFuZCB0aGUgd2VsZmFyZSBzdGF0ZTwvdGl0bGU+PHNlY29uZGFyeS10aXRs
ZT5BZ2VpbmcgYW5kIFNvY2lldHk8L3NlY29uZGFyeS10aXRsZT48L3RpdGxlcz48cGVyaW9kaWNh
bD48ZnVsbC10aXRsZT5BZ2VpbmcgYW5kIFNvY2lldHk8L2Z1bGwtdGl0bGU+PC9wZXJpb2RpY2Fs
PjxwYWdlcz4gNzM1LTc1ODwvcGFnZXM+PHZvbHVtZT40MDwvdm9sdW1lPjxudW1iZXI+NDwvbnVt
YmVyPjxkYXRlcz48eWVhcj4yMDIwPC95ZWFyPjwvZGF0ZXM+PHVybHM+PC91cmxzPjxlbGVjdHJv
bmljLXJlc291cmNlLW51bT4xMC4xMDE3L1MwMTQ0Njg2WDE4MDAxMzIwPC9lbGVjdHJvbmljLXJl
c291cmNlLW51bT48L3JlY29yZD48L0NpdGU+PENpdGU+PEF1dGhvcj5Sb2Ryw61ndWV6PC9BdXRo
b3I+PFllYXI+MjAxMzwvWWVhcj48UmVjTnVtPjM8L1JlY051bT48cmVjb3JkPjxyZWMtbnVtYmVy
PjM8L3JlYy1udW1iZXI+PGZvcmVpZ24ta2V5cz48a2V5IGFwcD0iRU4iIGRiLWlkPSJkYXB0eDV6
cHV3YWR3eWV2eHJoNXg1OXl4ZTV4NXp3d2RyMGEiIHRpbWVzdGFtcD0iMTYxMjIyMjU5OSI+Mzwv
a2V5PjwvZm9yZWlnbi1rZXlzPjxyZWYtdHlwZSBuYW1lPSJKb3VybmFsIEFydGljbGUiPjE3PC9y
ZWYtdHlwZT48Y29udHJpYnV0b3JzPjxhdXRob3JzPjxhdXRob3I+Um9kcsOtZ3VleiwgTWVyY2Vk
ZXM8L2F1dGhvcj48L2F1dGhvcnM+PC9jb250cmlidXRvcnM+PHRpdGxlcz48dGl0bGU+VXNlIG9m
IGluZm9ybWFsIGFuZCBmb3JtYWwgY2FyZSBhbW9uZyBjb21tdW5pdHkgZHdlbGxpbmcgZGVwZW5k
ZW50IGVsZGVybHkgaW4gU3BhaW48L3RpdGxlPjxzZWNvbmRhcnktdGl0bGU+RXVyb3BlYW4gSm91
cm5hbCBvZiBQdWJsaWMgSGVhbHRoPC9zZWNvbmRhcnktdGl0bGU+PC90aXRsZXM+PHBlcmlvZGlj
YWw+PGZ1bGwtdGl0bGU+RXVyb3BlYW4gSm91cm5hbCBvZiBQdWJsaWMgSGVhbHRoPC9mdWxsLXRp
dGxlPjwvcGVyaW9kaWNhbD48cGFnZXM+NjY4LTY3MzwvcGFnZXM+PHZvbHVtZT4yNDwvdm9sdW1l
PjxudW1iZXI+NDwvbnVtYmVyPjxkYXRlcz48eWVhcj4yMDEzPC95ZWFyPjwvZGF0ZXM+PGlzYm4+
MTEwMS0xMjYyPC9pc2JuPjx1cmxzPjxyZWxhdGVkLXVybHM+PHVybD5odHRwczovL2RvaS5vcmcv
MTAuMTA5My9ldXJwdWIvY2t0MDg4PC91cmw+PC9yZWxhdGVkLXVybHM+PC91cmxzPjxlbGVjdHJv
bmljLXJlc291cmNlLW51bT4xMC4xMDkzL2V1cnB1Yi9ja3QwODg8L2VsZWN0cm9uaWMtcmVzb3Vy
Y2UtbnVtPjxhY2Nlc3MtZGF0ZT4yLzEvMjAyMTwvYWNjZXNzLWRhdGU+PC9yZWNvcmQ+PC9DaXRl
PjxDaXRlPjxBdXRob3I+VmFuIEhvdXR2ZW48L0F1dGhvcj48WWVhcj4yMDA0PC9ZZWFyPjxSZWNO
dW0+MjY8L1JlY051bT48cmVjb3JkPjxyZWMtbnVtYmVyPjI2PC9yZWMtbnVtYmVyPjxmb3JlaWdu
LWtleXM+PGtleSBhcHA9IkVOIiBkYi1pZD0iZGFwdHg1enB1d2Fkd3lldnhyaDV4NTl5eGU1eDV6
d3dkcjBhIiB0aW1lc3RhbXA9IjE2MTQwNDM5NDkiPjI2PC9rZXk+PC9mb3JlaWduLWtleXM+PHJl
Zi10eXBlIG5hbWU9IkpvdXJuYWwgQXJ0aWNsZSI+MTc8L3JlZi10eXBlPjxjb250cmlidXRvcnM+
PGF1dGhvcnM+PGF1dGhvcj5WYW4gSG91dHZlbiwgQy4gSC48L2F1dGhvcj48YXV0aG9yPk5vcnRv
biwgRS4gQy48L2F1dGhvcj48L2F1dGhvcnM+PC9jb250cmlidXRvcnM+PGF1dGgtYWRkcmVzcz5D
ZW50ZXIgZm9yIEhlYWx0aCBTZXJ2aWNlcyBSZXNlYXJjaCBpbiBQcmltYXJ5IENhcmUsIFRoZSBE
dXJoYW0gRGVwYXJ0bWVudCBvZiBWZXRlcmFucyBBZmZhaXJzIE1lZGljYWwgQ2VudGVyLCA1MDgg
RnVsdG9uIFN0cmVldCwgRHVyaGFtLCBOQyAyNzcwNS0zODk3LCBVU0EuIGNvdXJ0bmV5LnZhbmhv
dXR2ZW5AZHVrZS5lZHU8L2F1dGgtYWRkcmVzcz48dGl0bGVzPjx0aXRsZT5JbmZvcm1hbCBjYXJl
IGFuZCBoZWFsdGggY2FyZSB1c2Ugb2Ygb2xkZXIgYWR1bHRzPC90aXRsZT48c2Vjb25kYXJ5LXRp
dGxlPkogSGVhbHRoIEVjb248L3NlY29uZGFyeS10aXRsZT48L3RpdGxlcz48cGVyaW9kaWNhbD48
ZnVsbC10aXRsZT5KIEhlYWx0aCBFY29uPC9mdWxsLXRpdGxlPjwvcGVyaW9kaWNhbD48cGFnZXM+
MTE1OS04MDwvcGFnZXM+PHZvbHVtZT4yMzwvdm9sdW1lPjxudW1iZXI+NjwvbnVtYmVyPjxlZGl0
aW9uPjIwMDQvMTEvMjQ8L2VkaXRpb24+PGtleXdvcmRzPjxrZXl3b3JkPkFnZWQ8L2tleXdvcmQ+
PGtleXdvcmQ+RmVtYWxlPC9rZXl3b3JkPjxrZXl3b3JkPkhlYWx0aCBDYXJlIFN1cnZleXM8L2tl
eXdvcmQ+PGtleXdvcmQ+SGVhbHRoIFBvbGljeTwva2V5d29yZD48a2V5d29yZD5IZWFsdGggU2Vy
dmljZXMgZm9yIHRoZSBBZ2VkLypzdGF0aXN0aWNzICZhbXA7IG51bWVyaWNhbCBkYXRhPC9rZXl3
b3JkPjxrZXl3b3JkPkhvbWUgQ2FyZSBTZXJ2aWNlcy8qc3RhdGlzdGljcyAmYW1wOyBudW1lcmlj
YWwgZGF0YTwva2V5d29yZD48a2V5d29yZD5Ib21lIE51cnNpbmcvKnN0YXRpc3RpY3MgJmFtcDsg
bnVtZXJpY2FsIGRhdGE8L2tleXdvcmQ+PGtleXdvcmQ+SG9tZXMgZm9yIHRoZSBBZ2VkLypzdGF0
aXN0aWNzICZhbXA7IG51bWVyaWNhbCBkYXRhPC9rZXl3b3JkPjxrZXl3b3JkPkh1bWFuczwva2V5
d29yZD48a2V5d29yZD5NYWxlPC9rZXl3b3JkPjxrZXl3b3JkPk51cnNpbmcgSG9tZXMvKnN0YXRp
c3RpY3MgJmFtcDsgbnVtZXJpY2FsIGRhdGE8L2tleXdvcmQ+PGtleXdvcmQ+VW5pdGVkIFN0YXRl
czwva2V5d29yZD48L2tleXdvcmRzPjxkYXRlcz48eWVhcj4yMDA0PC95ZWFyPjxwdWItZGF0ZXM+
PGRhdGU+Tm92PC9kYXRlPjwvcHViLWRhdGVzPjwvZGF0ZXM+PGlzYm4+MDE2Ny02Mjk2IChQcmlu
dCkmI3hEOzAxNjctNjI5NjwvaXNibj48YWNjZXNzaW9uLW51bT4xNTU1NjI0MTwvYWNjZXNzaW9u
LW51bT48dXJscz48L3VybHM+PGVsZWN0cm9uaWMtcmVzb3VyY2UtbnVtPjEwLjEwMTYvai5qaGVh
bGVjby4yMDA0LjA0LjAwODwvZWxlY3Ryb25pYy1yZXNvdXJjZS1udW0+PHJlbW90ZS1kYXRhYmFz
ZS1wcm92aWRlcj5OTE08L3JlbW90ZS1kYXRhYmFzZS1wcm92aWRlcj48bGFuZ3VhZ2U+ZW5nPC9s
YW5ndWFnZT48L3JlY29yZD48L0NpdGU+PC9FbmROb3RlPn==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sidR="00940D80">
        <w:rPr>
          <w:rFonts w:asciiTheme="majorBidi" w:hAnsiTheme="majorBidi" w:cstheme="majorBidi"/>
          <w:sz w:val="24"/>
          <w:szCs w:val="24"/>
        </w:rPr>
      </w:r>
      <w:r w:rsidR="00940D80">
        <w:rPr>
          <w:rFonts w:asciiTheme="majorBidi" w:hAnsiTheme="majorBidi" w:cstheme="majorBidi"/>
          <w:sz w:val="24"/>
          <w:szCs w:val="24"/>
        </w:rPr>
        <w:fldChar w:fldCharType="separate"/>
      </w:r>
      <w:r w:rsidR="001D4F26">
        <w:rPr>
          <w:rFonts w:asciiTheme="majorBidi" w:hAnsiTheme="majorBidi" w:cstheme="majorBidi"/>
          <w:noProof/>
          <w:sz w:val="24"/>
          <w:szCs w:val="24"/>
        </w:rPr>
        <w:t>(Bertogg &amp; Strauss, 2020; Rodríguez, 2013; Van Houtven &amp; Norton, 2004)</w:t>
      </w:r>
      <w:r w:rsidR="00940D80">
        <w:rPr>
          <w:rFonts w:asciiTheme="majorBidi" w:hAnsiTheme="majorBidi" w:cstheme="majorBidi"/>
          <w:sz w:val="24"/>
          <w:szCs w:val="24"/>
        </w:rPr>
        <w:fldChar w:fldCharType="end"/>
      </w:r>
      <w:r w:rsidRPr="0071304E">
        <w:rPr>
          <w:rFonts w:asciiTheme="majorBidi" w:hAnsiTheme="majorBidi" w:cstheme="majorBidi"/>
          <w:sz w:val="24"/>
          <w:szCs w:val="24"/>
        </w:rPr>
        <w:t>, health insurance, local policies</w:t>
      </w:r>
      <w:r w:rsidR="00940D80">
        <w:rPr>
          <w:rFonts w:asciiTheme="majorBidi" w:hAnsiTheme="majorBidi" w:cstheme="majorBidi"/>
          <w:sz w:val="24"/>
          <w:szCs w:val="24"/>
        </w:rPr>
        <w:t xml:space="preserve"> </w:t>
      </w:r>
      <w:r w:rsidR="00940D8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&lt;EndNote&gt;&lt;Cite&gt;&lt;Author&gt;Blomberg&lt;/Author&gt;&lt;Year&gt;2012&lt;/Year&gt;&lt;RecNum&gt;30&lt;/RecNum&gt;&lt;DisplayText&gt;(Blomberg et al., 2012; Suanet et al., 2012)&lt;/DisplayText&gt;&lt;record&gt;&lt;rec-number&gt;30&lt;/rec-number&gt;&lt;foreign-keys&gt;&lt;key app="EN" db-id="daptx5zpuwadwyevxrh5x59yxe5x5zwwdr0a" timestamp="1614044661"&gt;30&lt;/key&gt;&lt;/foreign-keys&gt;&lt;ref-type name="Journal Article"&gt;17&lt;/ref-type&gt;&lt;contributors&gt;&lt;authors&gt;&lt;author&gt;Blomberg, J.&lt;/author&gt;&lt;author&gt;Breeze, E.&lt;/author&gt;&lt;author&gt;Koskinen, S.&lt;/author&gt;&lt;author&gt;Martikainen, P.&lt;/author&gt;&lt;/authors&gt;&lt;/contributors&gt;&lt;titles&gt;&lt;title&gt;Help from spouse and from children among older people with functional limitations: Comparison of England and Finland.&lt;/title&gt;&lt;/titles&gt;&lt;pages&gt; 905-933&lt;/pages&gt;&lt;volume&gt;32&lt;/volume&gt;&lt;number&gt;6&lt;/number&gt;&lt;dates&gt;&lt;year&gt;2012&lt;/year&gt;&lt;/dates&gt;&lt;urls&gt;&lt;/urls&gt;&lt;electronic-resource-num&gt;10.1017/S0144686X11000729&lt;/electronic-resource-num&gt;&lt;/record&gt;&lt;/Cite&gt;&lt;Cite&gt;&lt;Author&gt;Suanet&lt;/Author&gt;&lt;Year&gt;2012&lt;/Year&gt;&lt;RecNum&gt;29&lt;/RecNum&gt;&lt;record&gt;&lt;rec-number&gt;29&lt;/rec-number&gt;&lt;foreign-keys&gt;&lt;key app="EN" db-id="daptx5zpuwadwyevxrh5x59yxe5x5zwwdr0a" timestamp="1614044486"&gt;29&lt;/key&gt;&lt;/foreign-keys&gt;&lt;ref-type name="Journal Article"&gt;17&lt;/ref-type&gt;&lt;contributors&gt;&lt;authors&gt;&lt;author&gt;Suanet, B.&lt;/author&gt;&lt;author&gt;Van Groenou, M.&lt;/author&gt;&lt;author&gt;Van Tilburg, T. &lt;/author&gt;&lt;/authors&gt;&lt;/contributors&gt;&lt;titles&gt;&lt;title&gt;Informal and formal home-care use among older adults in Europe: Can cross-national differences be explained by societal context and composition?&lt;/title&gt;&lt;secondary-title&gt;Ageing and Society&lt;/secondary-title&gt;&lt;/titles&gt;&lt;periodical&gt;&lt;full-title&gt;Ageing and Society&lt;/full-title&gt;&lt;/periodical&gt;&lt;pages&gt; 491-515.&lt;/pages&gt;&lt;volume&gt;32&lt;/volume&gt;&lt;number&gt;3&lt;/number&gt;&lt;dates&gt;&lt;year&gt;2012&lt;/year&gt;&lt;/dates&gt;&lt;urls&gt;&lt;/urls&gt;&lt;electronic-resource-num&gt;10.1017/S0144686X11000390&lt;/electronic-resource-num&gt;&lt;/record&gt;&lt;/Cite&gt;&lt;/EndNote&gt;</w:instrText>
      </w:r>
      <w:r w:rsidR="00940D80">
        <w:rPr>
          <w:rFonts w:asciiTheme="majorBidi" w:hAnsiTheme="majorBidi" w:cstheme="majorBidi"/>
          <w:sz w:val="24"/>
          <w:szCs w:val="24"/>
        </w:rPr>
        <w:fldChar w:fldCharType="separate"/>
      </w:r>
      <w:r w:rsidR="001D4F26">
        <w:rPr>
          <w:rFonts w:asciiTheme="majorBidi" w:hAnsiTheme="majorBidi" w:cstheme="majorBidi"/>
          <w:noProof/>
          <w:sz w:val="24"/>
          <w:szCs w:val="24"/>
        </w:rPr>
        <w:t>(Blomberg et al., 2012; Suanet et al., 2012)</w:t>
      </w:r>
      <w:r w:rsidR="00940D80">
        <w:rPr>
          <w:rFonts w:asciiTheme="majorBidi" w:hAnsiTheme="majorBidi" w:cstheme="majorBidi"/>
          <w:sz w:val="24"/>
          <w:szCs w:val="24"/>
        </w:rPr>
        <w:fldChar w:fldCharType="end"/>
      </w:r>
      <w:r w:rsidRPr="0071304E">
        <w:rPr>
          <w:rFonts w:asciiTheme="majorBidi" w:hAnsiTheme="majorBidi" w:cstheme="majorBidi"/>
          <w:sz w:val="24"/>
          <w:szCs w:val="24"/>
        </w:rPr>
        <w:t>, and a social support network</w:t>
      </w:r>
      <w:r w:rsidR="0033700A">
        <w:rPr>
          <w:rFonts w:asciiTheme="majorBidi" w:hAnsiTheme="majorBidi" w:cstheme="majorBidi"/>
          <w:sz w:val="24"/>
          <w:szCs w:val="24"/>
        </w:rPr>
        <w:t xml:space="preserve"> </w:t>
      </w:r>
      <w:r w:rsidR="00940D8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&lt;EndNote&gt;&lt;Cite&gt;&lt;Author&gt;Kjær&lt;/Author&gt;&lt;Year&gt;2020&lt;/Year&gt;&lt;RecNum&gt;28&lt;/RecNum&gt;&lt;DisplayText&gt;(Kjær &amp;amp; Siren, 2020; Suanet et al., 2012)&lt;/DisplayText&gt;&lt;record&gt;&lt;rec-number&gt;28&lt;/rec-number&gt;&lt;foreign-keys&gt;&lt;key app="EN" db-id="daptx5zpuwadwyevxrh5x59yxe5x5zwwdr0a" timestamp="1614044337"&gt;28&lt;/key&gt;&lt;/foreign-keys&gt;&lt;ref-type name="Journal Article"&gt;17&lt;/ref-type&gt;&lt;contributors&gt;&lt;authors&gt;&lt;author&gt;Kjær, A.&lt;/author&gt;&lt;author&gt;Siren, A.&lt;/author&gt;&lt;/authors&gt;&lt;/contributors&gt;&lt;titles&gt;&lt;title&gt;Formal and informal care: Trajectories of home care use among Danish older adults. &lt;/title&gt;&lt;secondary-title&gt;Ageing and Society&lt;/secondary-title&gt;&lt;/titles&gt;&lt;periodical&gt;&lt;full-title&gt;Ageing and Society&lt;/full-title&gt;&lt;/periodical&gt;&lt;pages&gt;2495-2518&lt;/pages&gt;&lt;volume&gt;40&lt;/volume&gt;&lt;number&gt;11&lt;/number&gt;&lt;dates&gt;&lt;year&gt;2020&lt;/year&gt;&lt;/dates&gt;&lt;urls&gt;&lt;/urls&gt;&lt;electronic-resource-num&gt;10.1017/S0144686X19000771&lt;/electronic-resource-num&gt;&lt;/record&gt;&lt;/Cite&gt;&lt;Cite&gt;&lt;Author&gt;Suanet&lt;/Author&gt;&lt;Year&gt;2012&lt;/Year&gt;&lt;RecNum&gt;29&lt;/RecNum&gt;&lt;record&gt;&lt;rec-number&gt;29&lt;/rec-number&gt;&lt;foreign-keys&gt;&lt;key app="EN" db-id="daptx5zpuwadwyevxrh5x59yxe5x5zwwdr0a" timestamp="1614044486"&gt;29&lt;/key&gt;&lt;/foreign-keys&gt;&lt;ref-type name="Journal Article"&gt;17&lt;/ref-type&gt;&lt;contributors&gt;&lt;authors&gt;&lt;author&gt;Suanet, B.&lt;/author&gt;&lt;author&gt;Van Groenou, M.&lt;/author&gt;&lt;author&gt;Van Tilburg, T. &lt;/author&gt;&lt;/authors&gt;&lt;/contributors&gt;&lt;titles&gt;&lt;title&gt;Informal and formal home-care use among older adults in Europe: Can cross-national differences be explained by societal context and composition?&lt;/title&gt;&lt;secondary-title&gt;Ageing and Society&lt;/secondary-title&gt;&lt;/titles&gt;&lt;periodical&gt;&lt;full-title&gt;Ageing and Society&lt;/full-title&gt;&lt;/periodical&gt;&lt;pages&gt; 491-515.&lt;/pages&gt;&lt;volume&gt;32&lt;/volume&gt;&lt;number&gt;3&lt;/number&gt;&lt;dates&gt;&lt;year&gt;2012&lt;/year&gt;&lt;/dates&gt;&lt;urls&gt;&lt;/urls&gt;&lt;electronic-resource-num&gt;10.1017/S0144686X11000390&lt;/electronic-resource-num&gt;&lt;/record&gt;&lt;/Cite&gt;&lt;/EndNote&gt;</w:instrText>
      </w:r>
      <w:r w:rsidR="00940D80">
        <w:rPr>
          <w:rFonts w:asciiTheme="majorBidi" w:hAnsiTheme="majorBidi" w:cstheme="majorBidi"/>
          <w:sz w:val="24"/>
          <w:szCs w:val="24"/>
        </w:rPr>
        <w:fldChar w:fldCharType="separate"/>
      </w:r>
      <w:r w:rsidR="001D4F26">
        <w:rPr>
          <w:rFonts w:asciiTheme="majorBidi" w:hAnsiTheme="majorBidi" w:cstheme="majorBidi"/>
          <w:noProof/>
          <w:sz w:val="24"/>
          <w:szCs w:val="24"/>
        </w:rPr>
        <w:t>(Kjær &amp; Siren, 2020; Suanet et al., 2012)</w:t>
      </w:r>
      <w:r w:rsidR="00940D80">
        <w:rPr>
          <w:rFonts w:asciiTheme="majorBidi" w:hAnsiTheme="majorBidi" w:cstheme="majorBidi"/>
          <w:sz w:val="24"/>
          <w:szCs w:val="24"/>
        </w:rPr>
        <w:fldChar w:fldCharType="end"/>
      </w:r>
      <w:r w:rsidRPr="0071304E">
        <w:rPr>
          <w:rFonts w:asciiTheme="majorBidi" w:hAnsiTheme="majorBidi" w:cstheme="majorBidi"/>
          <w:sz w:val="24"/>
          <w:szCs w:val="24"/>
        </w:rPr>
        <w:t xml:space="preserve">. This model has been recently criticized because of </w:t>
      </w:r>
      <w:r w:rsidR="004E7F26">
        <w:rPr>
          <w:rFonts w:asciiTheme="majorBidi" w:hAnsiTheme="majorBidi" w:cstheme="majorBidi"/>
          <w:sz w:val="24"/>
          <w:szCs w:val="24"/>
        </w:rPr>
        <w:t xml:space="preserve">its </w:t>
      </w:r>
      <w:r w:rsidRPr="0071304E">
        <w:rPr>
          <w:rFonts w:asciiTheme="majorBidi" w:hAnsiTheme="majorBidi" w:cstheme="majorBidi"/>
          <w:sz w:val="24"/>
          <w:szCs w:val="24"/>
        </w:rPr>
        <w:t xml:space="preserve">failure </w:t>
      </w:r>
      <w:r w:rsidR="004E7F26">
        <w:rPr>
          <w:rFonts w:asciiTheme="majorBidi" w:hAnsiTheme="majorBidi" w:cstheme="majorBidi"/>
          <w:sz w:val="24"/>
          <w:szCs w:val="24"/>
        </w:rPr>
        <w:t>to</w:t>
      </w:r>
      <w:r w:rsidRPr="0071304E">
        <w:rPr>
          <w:rFonts w:asciiTheme="majorBidi" w:hAnsiTheme="majorBidi" w:cstheme="majorBidi"/>
          <w:sz w:val="24"/>
          <w:szCs w:val="24"/>
        </w:rPr>
        <w:t xml:space="preserve"> account </w:t>
      </w:r>
      <w:r w:rsidR="00AB47F7">
        <w:rPr>
          <w:rFonts w:asciiTheme="majorBidi" w:hAnsiTheme="majorBidi" w:cstheme="majorBidi"/>
          <w:sz w:val="24"/>
          <w:szCs w:val="24"/>
        </w:rPr>
        <w:t xml:space="preserve">for </w:t>
      </w:r>
      <w:r w:rsidRPr="0071304E">
        <w:rPr>
          <w:rFonts w:asciiTheme="majorBidi" w:hAnsiTheme="majorBidi" w:cstheme="majorBidi"/>
          <w:sz w:val="24"/>
          <w:szCs w:val="24"/>
        </w:rPr>
        <w:t>dynamic trajectories of care use over time</w:t>
      </w:r>
      <w:r w:rsidR="00494A7E">
        <w:rPr>
          <w:rFonts w:asciiTheme="majorBidi" w:hAnsiTheme="majorBidi" w:cstheme="majorBidi"/>
          <w:sz w:val="24"/>
          <w:szCs w:val="24"/>
        </w:rPr>
        <w:t xml:space="preserve"> </w:t>
      </w:r>
      <w:r w:rsidR="00494A7E">
        <w:rPr>
          <w:rFonts w:asciiTheme="majorBidi" w:hAnsiTheme="majorBidi" w:cstheme="majorBidi"/>
          <w:sz w:val="24"/>
          <w:szCs w:val="24"/>
        </w:rPr>
        <w:fldChar w:fldCharType="begin">
          <w:fldData xml:space="preserve">PEVuZE5vdGU+PENpdGU+PEF1dGhvcj5HZWVydHM8L0F1dGhvcj48WWVhcj4yMDEyPC9ZZWFyPjxS
ZWNOdW0+MjA8L1JlY051bT48RGlzcGxheVRleHQ+KEdlZXJ0cyAmYW1wOyBWYW4gZGVuIEJvc2No
LCAyMDEyOyBLZW1wIGV0IGFsLiwgMjAxMyk8L0Rpc3BsYXlUZXh0PjxyZWNvcmQ+PHJlYy1udW1i
ZXI+MjA8L3JlYy1udW1iZXI+PGZvcmVpZ24ta2V5cz48a2V5IGFwcD0iRU4iIGRiLWlkPSJkYXB0
eDV6cHV3YWR3eWV2eHJoNXg1OXl4ZTV4NXp3d2RyMGEiIHRpbWVzdGFtcD0iMTYxMzk2MjAxMCI+
MjA8L2tleT48L2ZvcmVpZ24ta2V5cz48cmVmLXR5cGUgbmFtZT0iSm91cm5hbCBBcnRpY2xlIj4x
NzwvcmVmLXR5cGU+PGNvbnRyaWJ1dG9ycz48YXV0aG9ycz48YXV0aG9yPkdlZXJ0cywgSi48L2F1
dGhvcj48YXV0aG9yPlZhbiBkZW4gQm9zY2gsIEsuPC9hdXRob3I+PC9hdXRob3JzPjwvY29udHJp
YnV0b3JzPjxhdXRoLWFkZHJlc3M+RmVkZXJhbCBQbGFubmluZyBCdXJlYXUsIEt1bnN0bGFhbiA0
Ny00OSwgMTAwMCBCcnVzc2VscywgQmVsZ2l1bS4gR1JJRDogZ3JpZC40MjQ0NjYuNi4gSVNOSTog
MDAwMDAwMDQwNjA5MzkxNCYjeEQ7VW5pdmVyc2l0eSBvZiBBbnR3ZXJwLCBSZXNlYXJjaCBVbml0
IG9uIFdlbGZhcmUgYW5kIHRoZSBXZWxmYXJlIFN0YXRlLCBTaW50LUphY29ic3RyYWF0IDIsIDIw
MDAgQW50d2VycCwgQmVsZ2l1bS4gR1JJRDogZ3JpZC41Mjg0LmIuIElTTkk6IDAwMDAwMDAxMDc5
MDM2ODEmI3hEO1VuaXZlcnNpdHkgb2YgQW50d2VycCwgSGVybWFuIERlbGVlY2sgQ2VudHJlIGZv
ciBTb2NpYWwgUG9saWN5LCBTaW50LUphY29ic3RyYWF0IDIsIDIwMDAgQW50d2VycCwgQmVsZ2l1
bS4gR1JJRDogZ3JpZC41Mjg0LmIuIElTTkk6IDAwMDAwMDAxMDc5MDM2ODE8L2F1dGgtYWRkcmVz
cz48dGl0bGVzPjx0aXRsZT5UcmFuc2l0aW9ucyBpbiBmb3JtYWwgYW5kIGluZm9ybWFsIGNhcmUg
dXRpbGlzYXRpb24gYW1vbmdzdCBvbGRlciBFdXJvcGVhbnM6IHRoZSBpbXBhY3Qgb2YgbmF0aW9u
YWwgY29udGV4dHM8L3RpdGxlPjxzZWNvbmRhcnktdGl0bGU+RXVyIEogQWdlaW5nPC9zZWNvbmRh
cnktdGl0bGU+PC90aXRsZXM+PHBlcmlvZGljYWw+PGZ1bGwtdGl0bGU+RXVyIEogQWdlaW5nPC9m
dWxsLXRpdGxlPjwvcGVyaW9kaWNhbD48cGFnZXM+MjctMzc8L3BhZ2VzPjx2b2x1bWU+OTwvdm9s
dW1lPjxudW1iZXI+MTwvbnVtYmVyPjxlZGl0aW9uPjIwMTEvMDkvMjM8L2VkaXRpb24+PGtleXdv
cmRzPjxrZXl3b3JkPkZvcm1hbCBob21lIGNhcmU8L2tleXdvcmQ+PGtleXdvcmQ+SW5mb3JtYWwg
Y2FyZTwva2V5d29yZD48a2V5d29yZD5Mb25nLXRlcm0gY2FyZTwva2V5d29yZD48a2V5d29yZD5M
b25naXR1ZGluYWwgYW5hbHlzaXM8L2tleXdvcmQ+PGtleXdvcmQ+U2hhcmU8L2tleXdvcmQ+PC9r
ZXl3b3Jkcz48ZGF0ZXM+PHllYXI+MjAxMjwveWVhcj48cHViLWRhdGVzPjxkYXRlPk1hcjwvZGF0
ZT48L3B1Yi1kYXRlcz48L2RhdGVzPjxpc2JuPjE2MTMtOTM3MiAoUHJpbnQpJiN4RDsxNjEzLTkz
NzI8L2lzYm4+PGFjY2Vzc2lvbi1udW0+Mjg4MDQ0MDU8L2FjY2Vzc2lvbi1udW0+PHVybHM+PC91
cmxzPjxjdXN0b20yPlBNQzU1NDczMTU8L2N1c3RvbTI+PGVsZWN0cm9uaWMtcmVzb3VyY2UtbnVt
PjEwLjEwMDcvczEwNDMzLTAxMS0wMTk5LXo8L2VsZWN0cm9uaWMtcmVzb3VyY2UtbnVtPjxyZW1v
dGUtZGF0YWJhc2UtcHJvdmlkZXI+TkxNPC9yZW1vdGUtZGF0YWJhc2UtcHJvdmlkZXI+PGxhbmd1
YWdlPmVuZzwvbGFuZ3VhZ2U+PC9yZWNvcmQ+PC9DaXRlPjxDaXRlPjxBdXRob3I+S2VtcDwvQXV0
aG9yPjxZZWFyPjIwMTM8L1llYXI+PFJlY051bT4yMTwvUmVjTnVtPjxyZWNvcmQ+PHJlYy1udW1i
ZXI+MjE8L3JlYy1udW1iZXI+PGZvcmVpZ24ta2V5cz48a2V5IGFwcD0iRU4iIGRiLWlkPSJkYXB0
eDV6cHV3YWR3eWV2eHJoNXg1OXl4ZTV4NXp3d2RyMGEiIHRpbWVzdGFtcD0iMTYxMzk2MjA2NyI+
MjE8L2tleT48L2ZvcmVpZ24ta2V5cz48cmVmLXR5cGUgbmFtZT0iSm91cm5hbCBBcnRpY2xlIj4x
NzwvcmVmLXR5cGU+PGNvbnRyaWJ1dG9ycz48YXV0aG9ycz48YXV0aG9yPktlbXAsIEMuIEwuPC9h
dXRob3I+PGF1dGhvcj5CYWxsLCBNLiBNLjwvYXV0aG9yPjxhdXRob3I+UGVya2lucywgTS4gTS48
L2F1dGhvcj48L2F1dGhvcnM+PC9jb250cmlidXRvcnM+PGF1dGgtYWRkcmVzcz5HZXJvbnRvbG9n
eSBJbnN0aXR1dGUsIEdlb3JnaWEgU3RhdGUgVW5pdmVyc2l0eSwgQXRsYW50YSwgR0EgMzAzMDIt
Mzk4NCwgVVNBLiBja2VtcEBnc3UuZWR1PC9hdXRoLWFkZHJlc3M+PHRpdGxlcz48dGl0bGU+Q29u
dm95cyBvZiBjYXJlOiB0aGVvcml6aW5nIGludGVyc2VjdGlvbnMgb2YgZm9ybWFsIGFuZCBpbmZv
cm1hbCBjYXJlPC90aXRsZT48c2Vjb25kYXJ5LXRpdGxlPkogQWdpbmcgU3R1ZDwvc2Vjb25kYXJ5
LXRpdGxlPjwvdGl0bGVzPjxwZXJpb2RpY2FsPjxmdWxsLXRpdGxlPkogQWdpbmcgU3R1ZDwvZnVs
bC10aXRsZT48L3BlcmlvZGljYWw+PHBhZ2VzPjE1LTI5PC9wYWdlcz48dm9sdW1lPjI3PC92b2x1
bWU+PG51bWJlcj4xPC9udW1iZXI+PGVkaXRpb24+MjAxMy8wMS8wMTwvZWRpdGlvbj48a2V5d29y
ZHM+PGtleXdvcmQ+QWdlZDwva2V5d29yZD48a2V5d29yZD5BZ2VkLCA4MCBhbmQgb3Zlcjwva2V5
d29yZD48a2V5d29yZD4qQ2FyZWdpdmVyczwva2V5d29yZD48a2V5d29yZD5Db21tdW5pdHkgSGVh
bHRoIFNlcnZpY2VzPC9rZXl3b3JkPjxrZXl3b3JkPkZlbWFsZTwva2V5d29yZD48a2V5d29yZD5G
cmFpbCBFbGRlcmx5PC9rZXl3b3JkPjxrZXl3b3JkPipIZWFsdGggU2VydmljZXMgZm9yIHRoZSBB
Z2VkPC9rZXl3b3JkPjxrZXl3b3JkPkhvdXNpbmcgZm9yIHRoZSBFbGRlcmx5PC9rZXl3b3JkPjxr
ZXl3b3JkPkh1bWFuczwva2V5d29yZD48a2V5d29yZD4qSW5kZXBlbmRlbnQgTGl2aW5nPC9rZXl3
b3JkPjxrZXl3b3JkPkxvbmctVGVybSBDYXJlPC9rZXl3b3JkPjxrZXl3b3JkPk1hbGU8L2tleXdv
cmQ+PGtleXdvcmQ+Kk1vZGVscywgVGhlb3JldGljYWw8L2tleXdvcmQ+PGtleXdvcmQ+U2VsZiBD
YXJlPC9rZXl3b3JkPjxrZXl3b3JkPlNvY2lhbCBTdXBwb3J0PC9rZXl3b3JkPjwva2V5d29yZHM+
PGRhdGVzPjx5ZWFyPjIwMTM8L3llYXI+PHB1Yi1kYXRlcz48ZGF0ZT5KYW48L2RhdGU+PC9wdWIt
ZGF0ZXM+PC9kYXRlcz48aXNibj4wODkwLTQwNjUgKFByaW50KSYjeEQ7MDg5MC00MDY1PC9pc2Ju
PjxhY2Nlc3Npb24tbnVtPjIzMjczNTUzPC9hY2Nlc3Npb24tbnVtPjx1cmxzPjwvdXJscz48Y3Vz
dG9tMj5QTUMzNjExNTk0PC9jdXN0b20yPjxjdXN0b202Pk5JSE1TNDE1MTU2PC9jdXN0b202Pjxl
bGVjdHJvbmljLXJlc291cmNlLW51bT4xMC4xMDE2L2ouamFnaW5nLjIwMTIuMTAuMDAyPC9lbGVj
dHJvbmljLXJlc291cmNlLW51bT48cmVtb3RlLWRhdGFiYXNlLXByb3ZpZGVyPk5MTTwvcmVtb3Rl
LWRhdGFiYXNlLXByb3ZpZGVyPjxsYW5ndWFnZT5lbmc8L2xhbmd1YWdlPjwvcmVjb3JkPjwvQ2l0
ZT48L0VuZE5vdGU+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PEVuZE5vdGU+PENpdGU+PEF1dGhvcj5HZWVydHM8L0F1dGhvcj48WWVhcj4yMDEyPC9ZZWFyPjxS
ZWNOdW0+MjA8L1JlY051bT48RGlzcGxheVRleHQ+KEdlZXJ0cyAmYW1wOyBWYW4gZGVuIEJvc2No
LCAyMDEyOyBLZW1wIGV0IGFsLiwgMjAxMyk8L0Rpc3BsYXlUZXh0PjxyZWNvcmQ+PHJlYy1udW1i
ZXI+MjA8L3JlYy1udW1iZXI+PGZvcmVpZ24ta2V5cz48a2V5IGFwcD0iRU4iIGRiLWlkPSJkYXB0
eDV6cHV3YWR3eWV2eHJoNXg1OXl4ZTV4NXp3d2RyMGEiIHRpbWVzdGFtcD0iMTYxMzk2MjAxMCI+
MjA8L2tleT48L2ZvcmVpZ24ta2V5cz48cmVmLXR5cGUgbmFtZT0iSm91cm5hbCBBcnRpY2xlIj4x
NzwvcmVmLXR5cGU+PGNvbnRyaWJ1dG9ycz48YXV0aG9ycz48YXV0aG9yPkdlZXJ0cywgSi48L2F1
dGhvcj48YXV0aG9yPlZhbiBkZW4gQm9zY2gsIEsuPC9hdXRob3I+PC9hdXRob3JzPjwvY29udHJp
YnV0b3JzPjxhdXRoLWFkZHJlc3M+RmVkZXJhbCBQbGFubmluZyBCdXJlYXUsIEt1bnN0bGFhbiA0
Ny00OSwgMTAwMCBCcnVzc2VscywgQmVsZ2l1bS4gR1JJRDogZ3JpZC40MjQ0NjYuNi4gSVNOSTog
MDAwMDAwMDQwNjA5MzkxNCYjeEQ7VW5pdmVyc2l0eSBvZiBBbnR3ZXJwLCBSZXNlYXJjaCBVbml0
IG9uIFdlbGZhcmUgYW5kIHRoZSBXZWxmYXJlIFN0YXRlLCBTaW50LUphY29ic3RyYWF0IDIsIDIw
MDAgQW50d2VycCwgQmVsZ2l1bS4gR1JJRDogZ3JpZC41Mjg0LmIuIElTTkk6IDAwMDAwMDAxMDc5
MDM2ODEmI3hEO1VuaXZlcnNpdHkgb2YgQW50d2VycCwgSGVybWFuIERlbGVlY2sgQ2VudHJlIGZv
ciBTb2NpYWwgUG9saWN5LCBTaW50LUphY29ic3RyYWF0IDIsIDIwMDAgQW50d2VycCwgQmVsZ2l1
bS4gR1JJRDogZ3JpZC41Mjg0LmIuIElTTkk6IDAwMDAwMDAxMDc5MDM2ODE8L2F1dGgtYWRkcmVz
cz48dGl0bGVzPjx0aXRsZT5UcmFuc2l0aW9ucyBpbiBmb3JtYWwgYW5kIGluZm9ybWFsIGNhcmUg
dXRpbGlzYXRpb24gYW1vbmdzdCBvbGRlciBFdXJvcGVhbnM6IHRoZSBpbXBhY3Qgb2YgbmF0aW9u
YWwgY29udGV4dHM8L3RpdGxlPjxzZWNvbmRhcnktdGl0bGU+RXVyIEogQWdlaW5nPC9zZWNvbmRh
cnktdGl0bGU+PC90aXRsZXM+PHBlcmlvZGljYWw+PGZ1bGwtdGl0bGU+RXVyIEogQWdlaW5nPC9m
dWxsLXRpdGxlPjwvcGVyaW9kaWNhbD48cGFnZXM+MjctMzc8L3BhZ2VzPjx2b2x1bWU+OTwvdm9s
dW1lPjxudW1iZXI+MTwvbnVtYmVyPjxlZGl0aW9uPjIwMTEvMDkvMjM8L2VkaXRpb24+PGtleXdv
cmRzPjxrZXl3b3JkPkZvcm1hbCBob21lIGNhcmU8L2tleXdvcmQ+PGtleXdvcmQ+SW5mb3JtYWwg
Y2FyZTwva2V5d29yZD48a2V5d29yZD5Mb25nLXRlcm0gY2FyZTwva2V5d29yZD48a2V5d29yZD5M
b25naXR1ZGluYWwgYW5hbHlzaXM8L2tleXdvcmQ+PGtleXdvcmQ+U2hhcmU8L2tleXdvcmQ+PC9r
ZXl3b3Jkcz48ZGF0ZXM+PHllYXI+MjAxMjwveWVhcj48cHViLWRhdGVzPjxkYXRlPk1hcjwvZGF0
ZT48L3B1Yi1kYXRlcz48L2RhdGVzPjxpc2JuPjE2MTMtOTM3MiAoUHJpbnQpJiN4RDsxNjEzLTkz
NzI8L2lzYm4+PGFjY2Vzc2lvbi1udW0+Mjg4MDQ0MDU8L2FjY2Vzc2lvbi1udW0+PHVybHM+PC91
cmxzPjxjdXN0b20yPlBNQzU1NDczMTU8L2N1c3RvbTI+PGVsZWN0cm9uaWMtcmVzb3VyY2UtbnVt
PjEwLjEwMDcvczEwNDMzLTAxMS0wMTk5LXo8L2VsZWN0cm9uaWMtcmVzb3VyY2UtbnVtPjxyZW1v
dGUtZGF0YWJhc2UtcHJvdmlkZXI+TkxNPC9yZW1vdGUtZGF0YWJhc2UtcHJvdmlkZXI+PGxhbmd1
YWdlPmVuZzwvbGFuZ3VhZ2U+PC9yZWNvcmQ+PC9DaXRlPjxDaXRlPjxBdXRob3I+S2VtcDwvQXV0
aG9yPjxZZWFyPjIwMTM8L1llYXI+PFJlY051bT4yMTwvUmVjTnVtPjxyZWNvcmQ+PHJlYy1udW1i
ZXI+MjE8L3JlYy1udW1iZXI+PGZvcmVpZ24ta2V5cz48a2V5IGFwcD0iRU4iIGRiLWlkPSJkYXB0
eDV6cHV3YWR3eWV2eHJoNXg1OXl4ZTV4NXp3d2RyMGEiIHRpbWVzdGFtcD0iMTYxMzk2MjA2NyI+
MjE8L2tleT48L2ZvcmVpZ24ta2V5cz48cmVmLXR5cGUgbmFtZT0iSm91cm5hbCBBcnRpY2xlIj4x
NzwvcmVmLXR5cGU+PGNvbnRyaWJ1dG9ycz48YXV0aG9ycz48YXV0aG9yPktlbXAsIEMuIEwuPC9h
dXRob3I+PGF1dGhvcj5CYWxsLCBNLiBNLjwvYXV0aG9yPjxhdXRob3I+UGVya2lucywgTS4gTS48
L2F1dGhvcj48L2F1dGhvcnM+PC9jb250cmlidXRvcnM+PGF1dGgtYWRkcmVzcz5HZXJvbnRvbG9n
eSBJbnN0aXR1dGUsIEdlb3JnaWEgU3RhdGUgVW5pdmVyc2l0eSwgQXRsYW50YSwgR0EgMzAzMDIt
Mzk4NCwgVVNBLiBja2VtcEBnc3UuZWR1PC9hdXRoLWFkZHJlc3M+PHRpdGxlcz48dGl0bGU+Q29u
dm95cyBvZiBjYXJlOiB0aGVvcml6aW5nIGludGVyc2VjdGlvbnMgb2YgZm9ybWFsIGFuZCBpbmZv
cm1hbCBjYXJlPC90aXRsZT48c2Vjb25kYXJ5LXRpdGxlPkogQWdpbmcgU3R1ZDwvc2Vjb25kYXJ5
LXRpdGxlPjwvdGl0bGVzPjxwZXJpb2RpY2FsPjxmdWxsLXRpdGxlPkogQWdpbmcgU3R1ZDwvZnVs
bC10aXRsZT48L3BlcmlvZGljYWw+PHBhZ2VzPjE1LTI5PC9wYWdlcz48dm9sdW1lPjI3PC92b2x1
bWU+PG51bWJlcj4xPC9udW1iZXI+PGVkaXRpb24+MjAxMy8wMS8wMTwvZWRpdGlvbj48a2V5d29y
ZHM+PGtleXdvcmQ+QWdlZDwva2V5d29yZD48a2V5d29yZD5BZ2VkLCA4MCBhbmQgb3Zlcjwva2V5
d29yZD48a2V5d29yZD4qQ2FyZWdpdmVyczwva2V5d29yZD48a2V5d29yZD5Db21tdW5pdHkgSGVh
bHRoIFNlcnZpY2VzPC9rZXl3b3JkPjxrZXl3b3JkPkZlbWFsZTwva2V5d29yZD48a2V5d29yZD5G
cmFpbCBFbGRlcmx5PC9rZXl3b3JkPjxrZXl3b3JkPipIZWFsdGggU2VydmljZXMgZm9yIHRoZSBB
Z2VkPC9rZXl3b3JkPjxrZXl3b3JkPkhvdXNpbmcgZm9yIHRoZSBFbGRlcmx5PC9rZXl3b3JkPjxr
ZXl3b3JkPkh1bWFuczwva2V5d29yZD48a2V5d29yZD4qSW5kZXBlbmRlbnQgTGl2aW5nPC9rZXl3
b3JkPjxrZXl3b3JkPkxvbmctVGVybSBDYXJlPC9rZXl3b3JkPjxrZXl3b3JkPk1hbGU8L2tleXdv
cmQ+PGtleXdvcmQ+Kk1vZGVscywgVGhlb3JldGljYWw8L2tleXdvcmQ+PGtleXdvcmQ+U2VsZiBD
YXJlPC9rZXl3b3JkPjxrZXl3b3JkPlNvY2lhbCBTdXBwb3J0PC9rZXl3b3JkPjwva2V5d29yZHM+
PGRhdGVzPjx5ZWFyPjIwMTM8L3llYXI+PHB1Yi1kYXRlcz48ZGF0ZT5KYW48L2RhdGU+PC9wdWIt
ZGF0ZXM+PC9kYXRlcz48aXNibj4wODkwLTQwNjUgKFByaW50KSYjeEQ7MDg5MC00MDY1PC9pc2Ju
PjxhY2Nlc3Npb24tbnVtPjIzMjczNTUzPC9hY2Nlc3Npb24tbnVtPjx1cmxzPjwvdXJscz48Y3Vz
dG9tMj5QTUMzNjExNTk0PC9jdXN0b20yPjxjdXN0b202Pk5JSE1TNDE1MTU2PC9jdXN0b202Pjxl
bGVjdHJvbmljLXJlc291cmNlLW51bT4xMC4xMDE2L2ouamFnaW5nLjIwMTIuMTAuMDAyPC9lbGVj
dHJvbmljLXJlc291cmNlLW51bT48cmVtb3RlLWRhdGFiYXNlLXByb3ZpZGVyPk5MTTwvcmVtb3Rl
LWRhdGFiYXNlLXByb3ZpZGVyPjxsYW5ndWFnZT5lbmc8L2xhbmd1YWdlPjwvcmVjb3JkPjwvQ2l0
ZT48L0VuZE5vdGU+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sidR="00494A7E">
        <w:rPr>
          <w:rFonts w:asciiTheme="majorBidi" w:hAnsiTheme="majorBidi" w:cstheme="majorBidi"/>
          <w:sz w:val="24"/>
          <w:szCs w:val="24"/>
        </w:rPr>
      </w:r>
      <w:r w:rsidR="00494A7E">
        <w:rPr>
          <w:rFonts w:asciiTheme="majorBidi" w:hAnsiTheme="majorBidi" w:cstheme="majorBidi"/>
          <w:sz w:val="24"/>
          <w:szCs w:val="24"/>
        </w:rPr>
        <w:fldChar w:fldCharType="separate"/>
      </w:r>
      <w:r w:rsidR="001D4F26">
        <w:rPr>
          <w:rFonts w:asciiTheme="majorBidi" w:hAnsiTheme="majorBidi" w:cstheme="majorBidi"/>
          <w:noProof/>
          <w:sz w:val="24"/>
          <w:szCs w:val="24"/>
        </w:rPr>
        <w:t>(Geerts &amp; Van den Bosch, 2012; Kemp et al., 2013)</w:t>
      </w:r>
      <w:r w:rsidR="00494A7E">
        <w:rPr>
          <w:rFonts w:asciiTheme="majorBidi" w:hAnsiTheme="majorBidi" w:cstheme="majorBidi"/>
          <w:sz w:val="24"/>
          <w:szCs w:val="24"/>
        </w:rPr>
        <w:fldChar w:fldCharType="end"/>
      </w:r>
      <w:r w:rsidR="00494A7E">
        <w:rPr>
          <w:rFonts w:asciiTheme="majorBidi" w:hAnsiTheme="majorBidi" w:cstheme="majorBidi"/>
          <w:sz w:val="24"/>
          <w:szCs w:val="24"/>
        </w:rPr>
        <w:t>.</w:t>
      </w:r>
    </w:p>
    <w:p w14:paraId="05B38127" w14:textId="60683968" w:rsidR="0033700A" w:rsidRPr="00A01F45" w:rsidRDefault="00C00533" w:rsidP="00CE0DF8">
      <w:pPr>
        <w:autoSpaceDE w:val="0"/>
        <w:autoSpaceDN w:val="0"/>
        <w:adjustRightInd w:val="0"/>
        <w:spacing w:after="0" w:line="480" w:lineRule="auto"/>
        <w:rPr>
          <w:rFonts w:asciiTheme="majorBidi" w:hAnsiTheme="majorBidi" w:cstheme="majorBidi"/>
          <w:sz w:val="24"/>
          <w:szCs w:val="24"/>
        </w:rPr>
      </w:pPr>
      <w:commentRangeStart w:id="10"/>
      <w:r>
        <w:rPr>
          <w:rFonts w:asciiTheme="majorBidi" w:hAnsiTheme="majorBidi" w:cstheme="majorBidi"/>
          <w:sz w:val="24"/>
          <w:szCs w:val="24"/>
        </w:rPr>
        <w:t>Enabling and predisposing factors sometime overla</w:t>
      </w:r>
      <w:r w:rsidR="00E7651D">
        <w:rPr>
          <w:rFonts w:asciiTheme="majorBidi" w:hAnsiTheme="majorBidi" w:cstheme="majorBidi"/>
          <w:sz w:val="24"/>
          <w:szCs w:val="24"/>
        </w:rPr>
        <w:t>p</w:t>
      </w:r>
      <w:commentRangeEnd w:id="10"/>
      <w:r w:rsidR="00315260">
        <w:rPr>
          <w:rStyle w:val="Kommentarzeichen"/>
        </w:rPr>
        <w:commentReference w:id="10"/>
      </w:r>
      <w:r w:rsidR="00E7651D">
        <w:rPr>
          <w:rFonts w:asciiTheme="majorBidi" w:hAnsiTheme="majorBidi" w:cstheme="majorBidi"/>
          <w:sz w:val="24"/>
          <w:szCs w:val="24"/>
        </w:rPr>
        <w:t xml:space="preserve">. </w:t>
      </w:r>
      <w:r>
        <w:rPr>
          <w:rFonts w:asciiTheme="majorBidi" w:hAnsiTheme="majorBidi" w:cstheme="majorBidi"/>
          <w:sz w:val="24"/>
          <w:szCs w:val="24"/>
        </w:rPr>
        <w:t xml:space="preserve">For example, sex can be both. </w:t>
      </w:r>
      <w:r w:rsidR="00E7651D">
        <w:rPr>
          <w:rFonts w:asciiTheme="majorBidi" w:hAnsiTheme="majorBidi" w:cstheme="majorBidi"/>
          <w:sz w:val="24"/>
          <w:szCs w:val="24"/>
        </w:rPr>
        <w:t xml:space="preserve">Women, in general, have a more established social network that can be </w:t>
      </w:r>
      <w:r w:rsidR="00AB47F7">
        <w:rPr>
          <w:rFonts w:asciiTheme="majorBidi" w:hAnsiTheme="majorBidi" w:cstheme="majorBidi"/>
          <w:sz w:val="24"/>
          <w:szCs w:val="24"/>
        </w:rPr>
        <w:t>called upon</w:t>
      </w:r>
      <w:r w:rsidR="00E7651D">
        <w:rPr>
          <w:rFonts w:asciiTheme="majorBidi" w:hAnsiTheme="majorBidi" w:cstheme="majorBidi"/>
          <w:sz w:val="24"/>
          <w:szCs w:val="24"/>
        </w:rPr>
        <w:t xml:space="preserve">, if needed, </w:t>
      </w:r>
      <w:r w:rsidR="00D17452">
        <w:rPr>
          <w:rFonts w:asciiTheme="majorBidi" w:hAnsiTheme="majorBidi" w:cstheme="majorBidi"/>
          <w:sz w:val="24"/>
          <w:szCs w:val="24"/>
        </w:rPr>
        <w:t xml:space="preserve">for informal care. On the other hand, female sex is a recognized </w:t>
      </w:r>
      <w:r>
        <w:rPr>
          <w:rFonts w:asciiTheme="majorBidi" w:hAnsiTheme="majorBidi" w:cstheme="majorBidi"/>
          <w:sz w:val="24"/>
          <w:szCs w:val="24"/>
        </w:rPr>
        <w:t xml:space="preserve">risk factor for a variety of </w:t>
      </w:r>
      <w:r w:rsidR="00D17452">
        <w:rPr>
          <w:rFonts w:asciiTheme="majorBidi" w:hAnsiTheme="majorBidi" w:cstheme="majorBidi"/>
          <w:sz w:val="24"/>
          <w:szCs w:val="24"/>
        </w:rPr>
        <w:t xml:space="preserve">chronic </w:t>
      </w:r>
      <w:r>
        <w:rPr>
          <w:rFonts w:asciiTheme="majorBidi" w:hAnsiTheme="majorBidi" w:cstheme="majorBidi"/>
          <w:sz w:val="24"/>
          <w:szCs w:val="24"/>
        </w:rPr>
        <w:t>diseases</w:t>
      </w:r>
      <w:r w:rsidR="00AB47F7">
        <w:rPr>
          <w:rFonts w:asciiTheme="majorBidi" w:hAnsiTheme="majorBidi" w:cstheme="majorBidi"/>
          <w:sz w:val="24"/>
          <w:szCs w:val="24"/>
        </w:rPr>
        <w:t xml:space="preserve"> that precipitate a</w:t>
      </w:r>
      <w:r w:rsidR="004E7F26">
        <w:rPr>
          <w:rFonts w:asciiTheme="majorBidi" w:hAnsiTheme="majorBidi" w:cstheme="majorBidi"/>
          <w:sz w:val="24"/>
          <w:szCs w:val="24"/>
        </w:rPr>
        <w:t xml:space="preserve"> in </w:t>
      </w:r>
      <w:r>
        <w:rPr>
          <w:rFonts w:asciiTheme="majorBidi" w:hAnsiTheme="majorBidi" w:cstheme="majorBidi"/>
          <w:sz w:val="24"/>
          <w:szCs w:val="24"/>
        </w:rPr>
        <w:t>need of care</w:t>
      </w:r>
      <w:r w:rsidR="007B54E5">
        <w:rPr>
          <w:rFonts w:asciiTheme="majorBidi" w:hAnsiTheme="majorBidi" w:cstheme="majorBidi"/>
          <w:sz w:val="24"/>
          <w:szCs w:val="24"/>
        </w:rPr>
        <w:t xml:space="preserve">. Within families care usually </w:t>
      </w:r>
      <w:r w:rsidR="004E7F26">
        <w:rPr>
          <w:rFonts w:asciiTheme="majorBidi" w:hAnsiTheme="majorBidi" w:cstheme="majorBidi"/>
          <w:sz w:val="24"/>
          <w:szCs w:val="24"/>
        </w:rPr>
        <w:t xml:space="preserve">is </w:t>
      </w:r>
      <w:r w:rsidR="007B54E5">
        <w:rPr>
          <w:rFonts w:asciiTheme="majorBidi" w:hAnsiTheme="majorBidi" w:cstheme="majorBidi"/>
          <w:sz w:val="24"/>
          <w:szCs w:val="24"/>
        </w:rPr>
        <w:t>provided disproportionally</w:t>
      </w:r>
      <w:r w:rsidR="00ED3A8F">
        <w:rPr>
          <w:rFonts w:asciiTheme="majorBidi" w:hAnsiTheme="majorBidi" w:cstheme="majorBidi"/>
          <w:sz w:val="24"/>
          <w:szCs w:val="24"/>
        </w:rPr>
        <w:t xml:space="preserve"> </w:t>
      </w:r>
      <w:r w:rsidR="00ED3A8F">
        <w:rPr>
          <w:rFonts w:asciiTheme="majorBidi" w:hAnsiTheme="majorBidi" w:cstheme="majorBidi"/>
          <w:color w:val="FF0000"/>
          <w:sz w:val="24"/>
          <w:szCs w:val="24"/>
        </w:rPr>
        <w:t xml:space="preserve">across sex groups. </w:t>
      </w:r>
      <w:r w:rsidR="007B54E5">
        <w:rPr>
          <w:rFonts w:asciiTheme="majorBidi" w:hAnsiTheme="majorBidi" w:cstheme="majorBidi"/>
          <w:sz w:val="24"/>
          <w:szCs w:val="24"/>
        </w:rPr>
        <w:t xml:space="preserve"> </w:t>
      </w:r>
      <w:commentRangeStart w:id="11"/>
      <w:commentRangeStart w:id="12"/>
      <w:r w:rsidR="00C9785D" w:rsidRPr="00ED3A8F">
        <w:rPr>
          <w:rFonts w:asciiTheme="majorBidi" w:hAnsiTheme="majorBidi" w:cstheme="majorBidi"/>
          <w:strike/>
          <w:sz w:val="24"/>
          <w:szCs w:val="24"/>
        </w:rPr>
        <w:t>by</w:t>
      </w:r>
      <w:r w:rsidR="007B54E5" w:rsidRPr="00ED3A8F">
        <w:rPr>
          <w:rFonts w:asciiTheme="majorBidi" w:hAnsiTheme="majorBidi" w:cstheme="majorBidi"/>
          <w:strike/>
          <w:sz w:val="24"/>
          <w:szCs w:val="24"/>
        </w:rPr>
        <w:t xml:space="preserve"> males and females</w:t>
      </w:r>
      <w:r w:rsidR="00AB47F7" w:rsidRPr="00ED3A8F">
        <w:rPr>
          <w:rFonts w:asciiTheme="majorBidi" w:hAnsiTheme="majorBidi" w:cstheme="majorBidi"/>
          <w:strike/>
          <w:sz w:val="24"/>
          <w:szCs w:val="24"/>
        </w:rPr>
        <w:t>.</w:t>
      </w:r>
      <w:r w:rsidR="00AB47F7">
        <w:rPr>
          <w:rFonts w:asciiTheme="majorBidi" w:hAnsiTheme="majorBidi" w:cstheme="majorBidi"/>
          <w:sz w:val="24"/>
          <w:szCs w:val="24"/>
        </w:rPr>
        <w:t xml:space="preserve"> In </w:t>
      </w:r>
      <w:commentRangeStart w:id="13"/>
      <w:r w:rsidR="00AB47F7">
        <w:rPr>
          <w:rFonts w:asciiTheme="majorBidi" w:hAnsiTheme="majorBidi" w:cstheme="majorBidi"/>
          <w:sz w:val="24"/>
          <w:szCs w:val="24"/>
        </w:rPr>
        <w:t xml:space="preserve">traditional relationships </w:t>
      </w:r>
      <w:commentRangeEnd w:id="13"/>
      <w:r w:rsidR="00615426">
        <w:rPr>
          <w:rStyle w:val="Kommentarzeichen"/>
        </w:rPr>
        <w:commentReference w:id="13"/>
      </w:r>
      <w:r w:rsidR="00AB47F7">
        <w:rPr>
          <w:rFonts w:asciiTheme="majorBidi" w:hAnsiTheme="majorBidi" w:cstheme="majorBidi"/>
          <w:sz w:val="24"/>
          <w:szCs w:val="24"/>
        </w:rPr>
        <w:t>women tend to be expected to be caregivers more than is so for men</w:t>
      </w:r>
      <w:commentRangeEnd w:id="11"/>
      <w:r w:rsidR="00AB47F7">
        <w:rPr>
          <w:rStyle w:val="Kommentarzeichen"/>
        </w:rPr>
        <w:commentReference w:id="11"/>
      </w:r>
      <w:commentRangeEnd w:id="12"/>
      <w:r w:rsidR="004E7F26">
        <w:rPr>
          <w:rStyle w:val="Kommentarzeichen"/>
        </w:rPr>
        <w:commentReference w:id="12"/>
      </w:r>
      <w:r w:rsidR="00C9785D">
        <w:rPr>
          <w:rFonts w:asciiTheme="majorBidi" w:hAnsiTheme="majorBidi" w:cstheme="majorBidi"/>
          <w:sz w:val="24"/>
          <w:szCs w:val="24"/>
        </w:rPr>
        <w:t xml:space="preserve"> </w:t>
      </w:r>
      <w:r w:rsidR="00C9785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&lt;EndNote&gt;&lt;Cite&gt;&lt;Author&gt;Henz&lt;/Author&gt;&lt;Year&gt;2009&lt;/Year&gt;&lt;RecNum&gt;24&lt;/RecNum&gt;&lt;DisplayText&gt;(Henz, 2009)&lt;/DisplayText&gt;&lt;record&gt;&lt;rec-number&gt;24&lt;/rec-number&gt;&lt;foreign-keys&gt;&lt;key app="EN" db-id="daptx5zpuwadwyevxrh5x59yxe5x5zwwdr0a" timestamp="1614016024"&gt;24&lt;/key&gt;&lt;/foreign-keys&gt;&lt;ref-type name="Journal Article"&gt;17&lt;/ref-type&gt;&lt;contributors&gt;&lt;authors&gt;&lt;author&gt;Henz, U.&lt;/author&gt;&lt;/authors&gt;&lt;/contributors&gt;&lt;titles&gt;&lt;title&gt; Couples&amp;apos; provision of informal care for parents and parents-in-law: Far from sharing equally?&lt;/title&gt;&lt;secondary-title&gt;Ageing and Society&lt;/secondary-title&gt;&lt;/titles&gt;&lt;periodical&gt;&lt;full-title&gt;Ageing and Society&lt;/full-title&gt;&lt;/periodical&gt;&lt;pages&gt;369-395&lt;/pages&gt;&lt;volume&gt;29&lt;/volume&gt;&lt;number&gt;3&lt;/number&gt;&lt;dates&gt;&lt;year&gt;2009&lt;/year&gt;&lt;/dates&gt;&lt;urls&gt;&lt;/urls&gt;&lt;electronic-resource-num&gt;10.1017/S0144686X08008155&lt;/electronic-resource-num&gt;&lt;/record&gt;&lt;/Cite&gt;&lt;/EndNote&gt;</w:instrText>
      </w:r>
      <w:r w:rsidR="00C9785D">
        <w:rPr>
          <w:rFonts w:asciiTheme="majorBidi" w:hAnsiTheme="majorBidi" w:cstheme="majorBidi"/>
          <w:sz w:val="24"/>
          <w:szCs w:val="24"/>
        </w:rPr>
        <w:fldChar w:fldCharType="separate"/>
      </w:r>
      <w:r w:rsidR="001D4F26">
        <w:rPr>
          <w:rFonts w:asciiTheme="majorBidi" w:hAnsiTheme="majorBidi" w:cstheme="majorBidi"/>
          <w:noProof/>
          <w:sz w:val="24"/>
          <w:szCs w:val="24"/>
        </w:rPr>
        <w:t>(Henz, 2009)</w:t>
      </w:r>
      <w:r w:rsidR="00C9785D">
        <w:rPr>
          <w:rFonts w:asciiTheme="majorBidi" w:hAnsiTheme="majorBidi" w:cstheme="majorBidi"/>
          <w:sz w:val="24"/>
          <w:szCs w:val="24"/>
        </w:rPr>
        <w:fldChar w:fldCharType="end"/>
      </w:r>
      <w:r>
        <w:rPr>
          <w:rFonts w:asciiTheme="majorBidi" w:hAnsiTheme="majorBidi" w:cstheme="majorBidi"/>
          <w:sz w:val="24"/>
          <w:szCs w:val="24"/>
        </w:rPr>
        <w:t>. This gendered role when mixe</w:t>
      </w:r>
      <w:r w:rsidR="002A3518">
        <w:rPr>
          <w:rFonts w:asciiTheme="majorBidi" w:hAnsiTheme="majorBidi" w:cstheme="majorBidi"/>
          <w:sz w:val="24"/>
          <w:szCs w:val="24"/>
        </w:rPr>
        <w:t>d</w:t>
      </w:r>
      <w:r>
        <w:rPr>
          <w:rFonts w:asciiTheme="majorBidi" w:hAnsiTheme="majorBidi" w:cstheme="majorBidi"/>
          <w:sz w:val="24"/>
          <w:szCs w:val="24"/>
        </w:rPr>
        <w:t xml:space="preserve"> with </w:t>
      </w:r>
      <w:commentRangeStart w:id="14"/>
      <w:r w:rsidR="003E09B4" w:rsidRPr="0071304E">
        <w:rPr>
          <w:rFonts w:asciiTheme="majorBidi" w:hAnsiTheme="majorBidi" w:cstheme="majorBidi"/>
          <w:sz w:val="24"/>
          <w:szCs w:val="24"/>
        </w:rPr>
        <w:t xml:space="preserve">spousal care </w:t>
      </w:r>
      <w:commentRangeEnd w:id="14"/>
      <w:r w:rsidR="00315260">
        <w:rPr>
          <w:rStyle w:val="Kommentarzeichen"/>
        </w:rPr>
        <w:commentReference w:id="14"/>
      </w:r>
      <w:r w:rsidR="003E09B4" w:rsidRPr="0071304E">
        <w:rPr>
          <w:rFonts w:asciiTheme="majorBidi" w:hAnsiTheme="majorBidi" w:cstheme="majorBidi"/>
          <w:sz w:val="24"/>
          <w:szCs w:val="24"/>
        </w:rPr>
        <w:t>can be described as ‘care by default’</w:t>
      </w:r>
      <w:r>
        <w:rPr>
          <w:rFonts w:asciiTheme="majorBidi" w:hAnsiTheme="majorBidi" w:cstheme="majorBidi"/>
          <w:sz w:val="24"/>
          <w:szCs w:val="24"/>
        </w:rPr>
        <w:t xml:space="preserve"> </w:t>
      </w:r>
      <w:r w:rsidR="00AB47F7">
        <w:rPr>
          <w:rFonts w:asciiTheme="majorBidi" w:hAnsiTheme="majorBidi" w:cstheme="majorBidi"/>
          <w:sz w:val="24"/>
          <w:szCs w:val="24"/>
        </w:rPr>
        <w:t>delivered to men by</w:t>
      </w:r>
      <w:r w:rsidR="004E7F26">
        <w:rPr>
          <w:rFonts w:asciiTheme="majorBidi" w:hAnsiTheme="majorBidi" w:cstheme="majorBidi"/>
          <w:sz w:val="24"/>
          <w:szCs w:val="24"/>
        </w:rPr>
        <w:t xml:space="preserve"> </w:t>
      </w:r>
      <w:r w:rsidR="00A14250">
        <w:rPr>
          <w:rFonts w:asciiTheme="majorBidi" w:hAnsiTheme="majorBidi" w:cstheme="majorBidi"/>
          <w:sz w:val="24"/>
          <w:szCs w:val="24"/>
        </w:rPr>
        <w:t>wo</w:t>
      </w:r>
      <w:r>
        <w:rPr>
          <w:rFonts w:asciiTheme="majorBidi" w:hAnsiTheme="majorBidi" w:cstheme="majorBidi"/>
          <w:sz w:val="24"/>
          <w:szCs w:val="24"/>
        </w:rPr>
        <w:t>men</w:t>
      </w:r>
      <w:r w:rsidR="004E7F26">
        <w:rPr>
          <w:rFonts w:asciiTheme="majorBidi" w:hAnsiTheme="majorBidi" w:cstheme="majorBidi"/>
          <w:sz w:val="24"/>
          <w:szCs w:val="24"/>
        </w:rPr>
        <w:t xml:space="preserve"> and</w:t>
      </w:r>
      <w:r w:rsidR="003E09B4" w:rsidRPr="0071304E">
        <w:rPr>
          <w:rFonts w:asciiTheme="majorBidi" w:hAnsiTheme="majorBidi" w:cstheme="majorBidi"/>
          <w:sz w:val="24"/>
          <w:szCs w:val="24"/>
        </w:rPr>
        <w:t xml:space="preserve"> arising from lifelong co-habitation and a close emotional bond </w:t>
      </w:r>
      <w:r w:rsidR="00C9785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&lt;EndNote&gt;&lt;Cite&gt;&lt;Author&gt;Arber&lt;/Author&gt;&lt;Year&gt;1995&lt;/Year&gt;&lt;RecNum&gt;23&lt;/RecNum&gt;&lt;DisplayText&gt;(Arber &amp;amp; Ginn, 1995)&lt;/DisplayText&gt;&lt;record&gt;&lt;rec-number&gt;23&lt;/rec-number&gt;&lt;foreign-keys&gt;&lt;key app="EN" db-id="daptx5zpuwadwyevxrh5x59yxe5x5zwwdr0a" timestamp="1614015847"&gt;23&lt;/key&gt;&lt;/foreign-keys&gt;&lt;ref-type name="Journal Article"&gt;17&lt;/ref-type&gt;&lt;contributors&gt;&lt;authors&gt;&lt;author&gt;Arber, S.&lt;/author&gt;&lt;author&gt;Ginn, J.&lt;/author&gt;&lt;/authors&gt;&lt;/contributors&gt;&lt;titles&gt;&lt;title&gt;Gender differences in informal caring&lt;/title&gt;&lt;secondary-title&gt;Health &amp;amp; Social Care in the Community&lt;/secondary-title&gt;&lt;/titles&gt;&lt;periodical&gt;&lt;full-title&gt;Health &amp;amp; Social Care in the Community&lt;/full-title&gt;&lt;/periodical&gt;&lt;pages&gt;19-31&lt;/pages&gt;&lt;volume&gt;3&lt;/volume&gt;&lt;number&gt;1&lt;/number&gt;&lt;dates&gt;&lt;year&gt;1995&lt;/year&gt;&lt;/dates&gt;&lt;isbn&gt;0966-0410&lt;/isbn&gt;&lt;urls&gt;&lt;related-urls&gt;&lt;url&gt;https://onlinelibrary.wiley.com/doi/abs/10.1111/j.1365-2524.1995.tb00003.x&lt;/url&gt;&lt;/related-urls&gt;&lt;/urls&gt;&lt;electronic-resource-num&gt;https://doi.org/10.1111/j.1365-2524.1995.tb00003.x&lt;/electronic-resource-num&gt;&lt;/record&gt;&lt;/Cite&gt;&lt;/EndNote&gt;</w:instrText>
      </w:r>
      <w:r w:rsidR="00C9785D">
        <w:rPr>
          <w:rFonts w:asciiTheme="majorBidi" w:hAnsiTheme="majorBidi" w:cstheme="majorBidi"/>
          <w:sz w:val="24"/>
          <w:szCs w:val="24"/>
        </w:rPr>
        <w:fldChar w:fldCharType="separate"/>
      </w:r>
      <w:r w:rsidR="001D4F26">
        <w:rPr>
          <w:rFonts w:asciiTheme="majorBidi" w:hAnsiTheme="majorBidi" w:cstheme="majorBidi"/>
          <w:noProof/>
          <w:sz w:val="24"/>
          <w:szCs w:val="24"/>
        </w:rPr>
        <w:t>(Arber &amp; Ginn, 1995)</w:t>
      </w:r>
      <w:r w:rsidR="00C9785D">
        <w:rPr>
          <w:rFonts w:asciiTheme="majorBidi" w:hAnsiTheme="majorBidi" w:cstheme="majorBidi"/>
          <w:sz w:val="24"/>
          <w:szCs w:val="24"/>
        </w:rPr>
        <w:fldChar w:fldCharType="end"/>
      </w:r>
      <w:r w:rsidR="003E09B4" w:rsidRPr="0071304E">
        <w:rPr>
          <w:rFonts w:asciiTheme="majorBidi" w:hAnsiTheme="majorBidi" w:cstheme="majorBidi"/>
          <w:sz w:val="24"/>
          <w:szCs w:val="24"/>
        </w:rPr>
        <w:t>.</w:t>
      </w:r>
      <w:r w:rsidR="00F6546E">
        <w:rPr>
          <w:rFonts w:asciiTheme="majorBidi" w:hAnsiTheme="majorBidi" w:cstheme="majorBidi"/>
          <w:sz w:val="24"/>
          <w:szCs w:val="24"/>
        </w:rPr>
        <w:t xml:space="preserve"> </w:t>
      </w:r>
      <w:r>
        <w:rPr>
          <w:rFonts w:asciiTheme="majorBidi" w:hAnsiTheme="majorBidi" w:cstheme="majorBidi"/>
          <w:sz w:val="24"/>
          <w:szCs w:val="24"/>
        </w:rPr>
        <w:t>E</w:t>
      </w:r>
      <w:r w:rsidR="003E09B4" w:rsidRPr="0071304E">
        <w:rPr>
          <w:rFonts w:asciiTheme="majorBidi" w:hAnsiTheme="majorBidi" w:cstheme="majorBidi"/>
          <w:sz w:val="24"/>
          <w:szCs w:val="24"/>
        </w:rPr>
        <w:t xml:space="preserve">conomic considerations </w:t>
      </w:r>
      <w:r w:rsidR="00F4409B" w:rsidRPr="0071304E">
        <w:rPr>
          <w:rFonts w:asciiTheme="majorBidi" w:hAnsiTheme="majorBidi" w:cstheme="majorBidi"/>
          <w:sz w:val="24"/>
          <w:szCs w:val="24"/>
        </w:rPr>
        <w:t xml:space="preserve">add more </w:t>
      </w:r>
      <w:r w:rsidR="00563391" w:rsidRPr="0071304E">
        <w:rPr>
          <w:rFonts w:asciiTheme="majorBidi" w:hAnsiTheme="majorBidi" w:cstheme="majorBidi"/>
          <w:sz w:val="24"/>
          <w:szCs w:val="24"/>
        </w:rPr>
        <w:t>complexity</w:t>
      </w:r>
      <w:r w:rsidR="004E7F26">
        <w:rPr>
          <w:rFonts w:asciiTheme="majorBidi" w:hAnsiTheme="majorBidi" w:cstheme="majorBidi"/>
          <w:sz w:val="24"/>
          <w:szCs w:val="24"/>
        </w:rPr>
        <w:t xml:space="preserve"> as e</w:t>
      </w:r>
      <w:r w:rsidR="00563391" w:rsidRPr="0071304E">
        <w:rPr>
          <w:rFonts w:asciiTheme="majorBidi" w:hAnsiTheme="majorBidi" w:cstheme="majorBidi"/>
          <w:sz w:val="24"/>
          <w:szCs w:val="24"/>
        </w:rPr>
        <w:t xml:space="preserve">mployment status and income affect willingness and ability </w:t>
      </w:r>
      <w:r w:rsidR="002A3518">
        <w:rPr>
          <w:rFonts w:asciiTheme="majorBidi" w:hAnsiTheme="majorBidi" w:cstheme="majorBidi"/>
          <w:sz w:val="24"/>
          <w:szCs w:val="24"/>
        </w:rPr>
        <w:t>to</w:t>
      </w:r>
      <w:r w:rsidR="00563391" w:rsidRPr="0071304E">
        <w:rPr>
          <w:rFonts w:asciiTheme="majorBidi" w:hAnsiTheme="majorBidi" w:cstheme="majorBidi"/>
          <w:sz w:val="24"/>
          <w:szCs w:val="24"/>
        </w:rPr>
        <w:t xml:space="preserve"> provid</w:t>
      </w:r>
      <w:r w:rsidR="002A3518">
        <w:rPr>
          <w:rFonts w:asciiTheme="majorBidi" w:hAnsiTheme="majorBidi" w:cstheme="majorBidi"/>
          <w:sz w:val="24"/>
          <w:szCs w:val="24"/>
        </w:rPr>
        <w:t>e</w:t>
      </w:r>
      <w:r w:rsidR="00563391" w:rsidRPr="0071304E">
        <w:rPr>
          <w:rFonts w:asciiTheme="majorBidi" w:hAnsiTheme="majorBidi" w:cstheme="majorBidi"/>
          <w:sz w:val="24"/>
          <w:szCs w:val="24"/>
        </w:rPr>
        <w:t xml:space="preserve"> and receiv</w:t>
      </w:r>
      <w:r w:rsidR="002A3518">
        <w:rPr>
          <w:rFonts w:asciiTheme="majorBidi" w:hAnsiTheme="majorBidi" w:cstheme="majorBidi"/>
          <w:sz w:val="24"/>
          <w:szCs w:val="24"/>
        </w:rPr>
        <w:t>e</w:t>
      </w:r>
      <w:r w:rsidR="00563391" w:rsidRPr="0071304E">
        <w:rPr>
          <w:rFonts w:asciiTheme="majorBidi" w:hAnsiTheme="majorBidi" w:cstheme="majorBidi"/>
          <w:sz w:val="24"/>
          <w:szCs w:val="24"/>
        </w:rPr>
        <w:t xml:space="preserve"> care</w:t>
      </w:r>
      <w:r w:rsidR="00C9785D">
        <w:rPr>
          <w:rFonts w:asciiTheme="majorBidi" w:hAnsiTheme="majorBidi" w:cstheme="majorBidi"/>
          <w:sz w:val="24"/>
          <w:szCs w:val="24"/>
        </w:rPr>
        <w:t xml:space="preserve"> </w:t>
      </w:r>
      <w:r w:rsidR="00C9785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&lt;EndNote&gt;&lt;Cite&gt;&lt;Author&gt;Sarkisian&lt;/Author&gt;&lt;Year&gt;2004&lt;/Year&gt;&lt;RecNum&gt;22&lt;/RecNum&gt;&lt;DisplayText&gt;(Sarkisian &amp;amp; Gerstel, 2004)&lt;/DisplayText&gt;&lt;record&gt;&lt;rec-number&gt;22&lt;/rec-number&gt;&lt;foreign-keys&gt;&lt;key app="EN" db-id="daptx5zpuwadwyevxrh5x59yxe5x5zwwdr0a" timestamp="1614015791"&gt;22&lt;/key&gt;&lt;/foreign-keys&gt;&lt;ref-type name="Journal Article"&gt;17&lt;/ref-type&gt;&lt;contributors&gt;&lt;authors&gt;&lt;author&gt;Sarkisian, Natalia&lt;/author&gt;&lt;author&gt;Gerstel, Naomi&lt;/author&gt;&lt;/authors&gt;&lt;/contributors&gt;&lt;titles&gt;&lt;title&gt;Explaining the Gender Gap in Help to Parents: The Importance of Employment&lt;/title&gt;&lt;secondary-title&gt;Journal of Marriage and Family&lt;/secondary-title&gt;&lt;/titles&gt;&lt;periodical&gt;&lt;full-title&gt;Journal of Marriage and Family&lt;/full-title&gt;&lt;/periodical&gt;&lt;pages&gt;431-451&lt;/pages&gt;&lt;volume&gt;66&lt;/volume&gt;&lt;number&gt;2&lt;/number&gt;&lt;dates&gt;&lt;year&gt;2004&lt;/year&gt;&lt;/dates&gt;&lt;isbn&gt;0022-2445&lt;/isbn&gt;&lt;urls&gt;&lt;related-urls&gt;&lt;url&gt;https://onlinelibrary.wiley.com/doi/abs/10.1111/j.1741-3737.2004.00030.x&lt;/url&gt;&lt;/related-urls&gt;&lt;/urls&gt;&lt;electronic-resource-num&gt;https://doi.org/10.1111/j.1741-3737.2004.00030.x&lt;/electronic-resource-num&gt;&lt;/record&gt;&lt;/Cite&gt;&lt;/EndNote&gt;</w:instrText>
      </w:r>
      <w:r w:rsidR="00C9785D">
        <w:rPr>
          <w:rFonts w:asciiTheme="majorBidi" w:hAnsiTheme="majorBidi" w:cstheme="majorBidi"/>
          <w:sz w:val="24"/>
          <w:szCs w:val="24"/>
        </w:rPr>
        <w:fldChar w:fldCharType="separate"/>
      </w:r>
      <w:r w:rsidR="001D4F26">
        <w:rPr>
          <w:rFonts w:asciiTheme="majorBidi" w:hAnsiTheme="majorBidi" w:cstheme="majorBidi"/>
          <w:noProof/>
          <w:sz w:val="24"/>
          <w:szCs w:val="24"/>
        </w:rPr>
        <w:t>(Sarkisian &amp; Gerstel, 2004)</w:t>
      </w:r>
      <w:r w:rsidR="00C9785D">
        <w:rPr>
          <w:rFonts w:asciiTheme="majorBidi" w:hAnsiTheme="majorBidi" w:cstheme="majorBidi"/>
          <w:sz w:val="24"/>
          <w:szCs w:val="24"/>
        </w:rPr>
        <w:fldChar w:fldCharType="end"/>
      </w:r>
      <w:r w:rsidR="00363EC5" w:rsidRPr="0071304E">
        <w:rPr>
          <w:rFonts w:asciiTheme="majorBidi" w:hAnsiTheme="majorBidi" w:cstheme="majorBidi"/>
          <w:sz w:val="24"/>
          <w:szCs w:val="24"/>
        </w:rPr>
        <w:t>.</w:t>
      </w:r>
      <w:r w:rsidR="00363EC5">
        <w:rPr>
          <w:rFonts w:asciiTheme="majorBidi" w:hAnsiTheme="majorBidi" w:cstheme="majorBidi"/>
          <w:sz w:val="24"/>
          <w:szCs w:val="24"/>
        </w:rPr>
        <w:t xml:space="preserve"> </w:t>
      </w:r>
      <w:r w:rsidR="004E7F26">
        <w:rPr>
          <w:rFonts w:asciiTheme="majorBidi" w:hAnsiTheme="majorBidi" w:cstheme="majorBidi"/>
          <w:sz w:val="24"/>
          <w:szCs w:val="24"/>
        </w:rPr>
        <w:t>The</w:t>
      </w:r>
      <w:r w:rsidR="00363EC5" w:rsidRPr="0071304E">
        <w:rPr>
          <w:rFonts w:asciiTheme="majorBidi" w:hAnsiTheme="majorBidi" w:cstheme="majorBidi"/>
          <w:sz w:val="24"/>
          <w:szCs w:val="24"/>
        </w:rPr>
        <w:t xml:space="preserve"> impact of incentives (</w:t>
      </w:r>
      <w:r w:rsidR="00363EC5">
        <w:rPr>
          <w:rFonts w:asciiTheme="majorBidi" w:hAnsiTheme="majorBidi" w:cstheme="majorBidi"/>
          <w:sz w:val="24"/>
          <w:szCs w:val="24"/>
        </w:rPr>
        <w:t>s</w:t>
      </w:r>
      <w:r w:rsidR="00363EC5" w:rsidRPr="0071304E">
        <w:rPr>
          <w:rFonts w:asciiTheme="majorBidi" w:hAnsiTheme="majorBidi" w:cstheme="majorBidi"/>
          <w:sz w:val="24"/>
          <w:szCs w:val="24"/>
        </w:rPr>
        <w:t>uch as cash-for -care programs offered in some social welfa</w:t>
      </w:r>
      <w:r w:rsidR="00363EC5">
        <w:rPr>
          <w:rFonts w:asciiTheme="majorBidi" w:hAnsiTheme="majorBidi" w:cstheme="majorBidi"/>
          <w:sz w:val="24"/>
          <w:szCs w:val="24"/>
        </w:rPr>
        <w:t>r</w:t>
      </w:r>
      <w:r w:rsidR="00363EC5" w:rsidRPr="0071304E">
        <w:rPr>
          <w:rFonts w:asciiTheme="majorBidi" w:hAnsiTheme="majorBidi" w:cstheme="majorBidi"/>
          <w:sz w:val="24"/>
          <w:szCs w:val="24"/>
        </w:rPr>
        <w:t>e systems</w:t>
      </w:r>
      <w:r w:rsidR="006D44E5">
        <w:rPr>
          <w:rFonts w:asciiTheme="majorBidi" w:hAnsiTheme="majorBidi" w:cstheme="majorBidi"/>
          <w:sz w:val="24"/>
          <w:szCs w:val="24"/>
        </w:rPr>
        <w:t>) appears to be</w:t>
      </w:r>
      <w:r w:rsidR="004E7F26">
        <w:rPr>
          <w:rFonts w:asciiTheme="majorBidi" w:hAnsiTheme="majorBidi" w:cstheme="majorBidi"/>
          <w:sz w:val="24"/>
          <w:szCs w:val="24"/>
        </w:rPr>
        <w:t xml:space="preserve"> </w:t>
      </w:r>
      <w:del w:id="15" w:author="Stefan Fors" w:date="2021-04-06T16:32:00Z">
        <w:r w:rsidR="004E7F26" w:rsidDel="003D328C">
          <w:rPr>
            <w:rFonts w:asciiTheme="majorBidi" w:hAnsiTheme="majorBidi" w:cstheme="majorBidi"/>
            <w:sz w:val="24"/>
            <w:szCs w:val="24"/>
          </w:rPr>
          <w:delText>is</w:delText>
        </w:r>
        <w:r w:rsidR="00363EC5" w:rsidRPr="0071304E" w:rsidDel="003D328C">
          <w:rPr>
            <w:rFonts w:asciiTheme="majorBidi" w:hAnsiTheme="majorBidi" w:cstheme="majorBidi"/>
            <w:sz w:val="24"/>
            <w:szCs w:val="24"/>
          </w:rPr>
          <w:delText xml:space="preserve"> </w:delText>
        </w:r>
      </w:del>
      <w:r w:rsidR="00363EC5" w:rsidRPr="0071304E">
        <w:rPr>
          <w:rFonts w:asciiTheme="majorBidi" w:hAnsiTheme="majorBidi" w:cstheme="majorBidi"/>
          <w:sz w:val="24"/>
          <w:szCs w:val="24"/>
        </w:rPr>
        <w:t>gendered</w:t>
      </w:r>
      <w:r w:rsidR="006D44E5">
        <w:rPr>
          <w:rFonts w:asciiTheme="majorBidi" w:hAnsiTheme="majorBidi" w:cstheme="majorBidi"/>
          <w:sz w:val="24"/>
          <w:szCs w:val="24"/>
        </w:rPr>
        <w:t xml:space="preserve"> as well</w:t>
      </w:r>
      <w:r w:rsidR="00363EC5">
        <w:rPr>
          <w:rFonts w:asciiTheme="majorBidi" w:hAnsiTheme="majorBidi" w:cstheme="majorBidi"/>
          <w:sz w:val="24"/>
          <w:szCs w:val="24"/>
        </w:rPr>
        <w:t xml:space="preserve"> </w:t>
      </w:r>
      <w:r w:rsidR="00363EC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&lt;EndNote&gt;&lt;Cite&gt;&lt;Author&gt;Schmidt&lt;/Author&gt;&lt;Year&gt;2017&lt;/Year&gt;&lt;RecNum&gt;6&lt;/RecNum&gt;&lt;DisplayText&gt;(Schmidt, 2017)&lt;/DisplayText&gt;&lt;record&gt;&lt;rec-number&gt;6&lt;/rec-number&gt;&lt;foreign-keys&gt;&lt;key app="EN" db-id="daptx5zpuwadwyevxrh5x59yxe5x5zwwdr0a" timestamp="1612800097"&gt;6&lt;/key&gt;&lt;/foreign-keys&gt;&lt;ref-type name="Journal Article"&gt;17&lt;/ref-type&gt;&lt;contributors&gt;&lt;authors&gt;&lt;author&gt;Schmidt, A. E.&lt;/author&gt;&lt;/authors&gt;&lt;/contributors&gt;&lt;auth-address&gt;European Centre for Social Welfare Policy and Research, Vienna, Austria.&lt;/auth-address&gt;&lt;titles&gt;&lt;title&gt;Analysing the importance of older people&amp;apos;s resources for the use of home care in a cash-for-care scheme: evidence from Vienna&lt;/title&gt;&lt;secondary-title&gt;Health Soc Care Community&lt;/secondary-title&gt;&lt;/titles&gt;&lt;periodical&gt;&lt;full-title&gt;Health Soc Care Community&lt;/full-title&gt;&lt;/periodical&gt;&lt;pages&gt;514-526&lt;/pages&gt;&lt;volume&gt;25&lt;/volume&gt;&lt;number&gt;2&lt;/number&gt;&lt;edition&gt;2016/02/27&lt;/edition&gt;&lt;keywords&gt;&lt;keyword&gt;Aged&lt;/keyword&gt;&lt;keyword&gt;Austria&lt;/keyword&gt;&lt;keyword&gt;Female&lt;/keyword&gt;&lt;keyword&gt;Financing, Personal&lt;/keyword&gt;&lt;keyword&gt;Home Care Services/*economics&lt;/keyword&gt;&lt;keyword&gt;Humans&lt;/keyword&gt;&lt;keyword&gt;Logistic Models&lt;/keyword&gt;&lt;keyword&gt;Long-Term Care/economics&lt;/keyword&gt;&lt;keyword&gt;Male&lt;/keyword&gt;&lt;keyword&gt;Models, Organizational&lt;/keyword&gt;&lt;keyword&gt;Sex Factors&lt;/keyword&gt;&lt;keyword&gt;*Socioeconomic Factors&lt;/keyword&gt;&lt;keyword&gt;Surveys and Questionnaires&lt;/keyword&gt;&lt;keyword&gt;*Austria&lt;/keyword&gt;&lt;keyword&gt;*cash benefit&lt;/keyword&gt;&lt;keyword&gt;*gender&lt;/keyword&gt;&lt;keyword&gt;*home care&lt;/keyword&gt;&lt;keyword&gt;*inequalities&lt;/keyword&gt;&lt;keyword&gt;*old age&lt;/keyword&gt;&lt;/keywords&gt;&lt;dates&gt;&lt;year&gt;2017&lt;/year&gt;&lt;pub-dates&gt;&lt;date&gt;Mar&lt;/date&gt;&lt;/pub-dates&gt;&lt;/dates&gt;&lt;isbn&gt;0966-0410&lt;/isbn&gt;&lt;accession-num&gt;26919130&lt;/accession-num&gt;&lt;urls&gt;&lt;/urls&gt;&lt;electronic-resource-num&gt;10.1111/hsc.12334&lt;/electronic-resource-num&gt;&lt;remote-database-provider&gt;NLM&lt;/remote-database-provider&gt;&lt;language&gt;eng&lt;/language&gt;&lt;/record&gt;&lt;/Cite&gt;&lt;/EndNote&gt;</w:instrText>
      </w:r>
      <w:r w:rsidR="00363EC5">
        <w:rPr>
          <w:rFonts w:asciiTheme="majorBidi" w:hAnsiTheme="majorBidi" w:cstheme="majorBidi"/>
          <w:sz w:val="24"/>
          <w:szCs w:val="24"/>
        </w:rPr>
        <w:fldChar w:fldCharType="separate"/>
      </w:r>
      <w:r w:rsidR="001D4F26">
        <w:rPr>
          <w:rFonts w:asciiTheme="majorBidi" w:hAnsiTheme="majorBidi" w:cstheme="majorBidi"/>
          <w:noProof/>
          <w:sz w:val="24"/>
          <w:szCs w:val="24"/>
        </w:rPr>
        <w:t>(Schmidt, 2017)</w:t>
      </w:r>
      <w:r w:rsidR="00363EC5">
        <w:rPr>
          <w:rFonts w:asciiTheme="majorBidi" w:hAnsiTheme="majorBidi" w:cstheme="majorBidi"/>
          <w:sz w:val="24"/>
          <w:szCs w:val="24"/>
        </w:rPr>
        <w:fldChar w:fldCharType="end"/>
      </w:r>
      <w:r w:rsidR="00363EC5" w:rsidRPr="0071304E">
        <w:rPr>
          <w:rFonts w:asciiTheme="majorBidi" w:hAnsiTheme="majorBidi" w:cstheme="majorBidi"/>
          <w:sz w:val="24"/>
          <w:szCs w:val="24"/>
        </w:rPr>
        <w:t xml:space="preserve">.  Women are more likely to give up paid work </w:t>
      </w:r>
      <w:r w:rsidR="006D44E5">
        <w:rPr>
          <w:rFonts w:asciiTheme="majorBidi" w:hAnsiTheme="majorBidi" w:cstheme="majorBidi"/>
          <w:sz w:val="24"/>
          <w:szCs w:val="24"/>
        </w:rPr>
        <w:t>to become</w:t>
      </w:r>
      <w:r w:rsidR="00363EC5" w:rsidRPr="0071304E">
        <w:rPr>
          <w:rFonts w:asciiTheme="majorBidi" w:hAnsiTheme="majorBidi" w:cstheme="majorBidi"/>
          <w:sz w:val="24"/>
          <w:szCs w:val="24"/>
        </w:rPr>
        <w:t xml:space="preserve"> f</w:t>
      </w:r>
      <w:r w:rsidR="00363EC5">
        <w:rPr>
          <w:rFonts w:asciiTheme="majorBidi" w:hAnsiTheme="majorBidi" w:cstheme="majorBidi"/>
          <w:sz w:val="24"/>
          <w:szCs w:val="24"/>
        </w:rPr>
        <w:t xml:space="preserve">amily </w:t>
      </w:r>
      <w:r w:rsidR="004E7F26" w:rsidRPr="0071304E">
        <w:rPr>
          <w:rFonts w:asciiTheme="majorBidi" w:hAnsiTheme="majorBidi" w:cstheme="majorBidi"/>
          <w:sz w:val="24"/>
          <w:szCs w:val="24"/>
        </w:rPr>
        <w:t>care</w:t>
      </w:r>
      <w:r w:rsidR="004E7F26">
        <w:rPr>
          <w:rFonts w:asciiTheme="majorBidi" w:hAnsiTheme="majorBidi" w:cstheme="majorBidi"/>
          <w:sz w:val="24"/>
          <w:szCs w:val="24"/>
        </w:rPr>
        <w:t>givers</w:t>
      </w:r>
      <w:r w:rsidR="00363EC5">
        <w:rPr>
          <w:rFonts w:asciiTheme="majorBidi" w:hAnsiTheme="majorBidi" w:cstheme="majorBidi"/>
          <w:sz w:val="24"/>
          <w:szCs w:val="24"/>
        </w:rPr>
        <w:t xml:space="preserve">. </w:t>
      </w:r>
      <w:r w:rsidR="0033700A" w:rsidRPr="00A01F45">
        <w:rPr>
          <w:rFonts w:asciiTheme="majorBidi" w:hAnsiTheme="majorBidi" w:cstheme="majorBidi"/>
          <w:sz w:val="24"/>
          <w:szCs w:val="24"/>
        </w:rPr>
        <w:t>Cultural norms</w:t>
      </w:r>
      <w:r w:rsidR="00613E58">
        <w:rPr>
          <w:rFonts w:asciiTheme="majorBidi" w:hAnsiTheme="majorBidi" w:cstheme="majorBidi"/>
          <w:sz w:val="24"/>
          <w:szCs w:val="24"/>
        </w:rPr>
        <w:t xml:space="preserve"> </w:t>
      </w:r>
      <w:r w:rsidR="004E7F26">
        <w:rPr>
          <w:rFonts w:asciiTheme="majorBidi" w:hAnsiTheme="majorBidi" w:cstheme="majorBidi"/>
          <w:sz w:val="24"/>
          <w:szCs w:val="24"/>
        </w:rPr>
        <w:t xml:space="preserve">also </w:t>
      </w:r>
      <w:r w:rsidR="00613E58">
        <w:rPr>
          <w:rFonts w:asciiTheme="majorBidi" w:hAnsiTheme="majorBidi" w:cstheme="majorBidi"/>
          <w:sz w:val="24"/>
          <w:szCs w:val="24"/>
        </w:rPr>
        <w:t>add</w:t>
      </w:r>
      <w:r w:rsidR="004E7F26">
        <w:rPr>
          <w:rFonts w:asciiTheme="majorBidi" w:hAnsiTheme="majorBidi" w:cstheme="majorBidi"/>
          <w:sz w:val="24"/>
          <w:szCs w:val="24"/>
        </w:rPr>
        <w:t xml:space="preserve"> </w:t>
      </w:r>
      <w:r w:rsidR="00613E58">
        <w:rPr>
          <w:rFonts w:asciiTheme="majorBidi" w:hAnsiTheme="majorBidi" w:cstheme="majorBidi"/>
          <w:sz w:val="24"/>
          <w:szCs w:val="24"/>
        </w:rPr>
        <w:t>complexity to</w:t>
      </w:r>
      <w:r w:rsidR="004E7F26">
        <w:rPr>
          <w:rFonts w:asciiTheme="majorBidi" w:hAnsiTheme="majorBidi" w:cstheme="majorBidi"/>
          <w:sz w:val="24"/>
          <w:szCs w:val="24"/>
        </w:rPr>
        <w:t xml:space="preserve"> </w:t>
      </w:r>
      <w:r w:rsidR="00613E58">
        <w:rPr>
          <w:rFonts w:asciiTheme="majorBidi" w:hAnsiTheme="majorBidi" w:cstheme="majorBidi"/>
          <w:sz w:val="24"/>
          <w:szCs w:val="24"/>
        </w:rPr>
        <w:t>care behaviour</w:t>
      </w:r>
      <w:r w:rsidR="00CE0DF8">
        <w:rPr>
          <w:rFonts w:asciiTheme="majorBidi" w:hAnsiTheme="majorBidi" w:cstheme="majorBidi"/>
          <w:sz w:val="24"/>
          <w:szCs w:val="24"/>
        </w:rPr>
        <w:t>.</w:t>
      </w:r>
      <w:r w:rsidR="00613E58">
        <w:rPr>
          <w:rFonts w:asciiTheme="majorBidi" w:hAnsiTheme="majorBidi" w:cstheme="majorBidi"/>
          <w:sz w:val="24"/>
          <w:szCs w:val="24"/>
        </w:rPr>
        <w:t xml:space="preserve"> </w:t>
      </w:r>
      <w:r w:rsidR="004E7F26">
        <w:rPr>
          <w:rFonts w:asciiTheme="majorBidi" w:hAnsiTheme="majorBidi" w:cstheme="majorBidi"/>
          <w:sz w:val="24"/>
          <w:szCs w:val="24"/>
        </w:rPr>
        <w:t>I</w:t>
      </w:r>
      <w:r w:rsidR="00613E58">
        <w:rPr>
          <w:rFonts w:asciiTheme="majorBidi" w:hAnsiTheme="majorBidi" w:cstheme="majorBidi"/>
          <w:sz w:val="24"/>
          <w:szCs w:val="24"/>
        </w:rPr>
        <w:t xml:space="preserve">n some </w:t>
      </w:r>
      <w:r w:rsidR="006D44E5">
        <w:rPr>
          <w:rFonts w:asciiTheme="majorBidi" w:hAnsiTheme="majorBidi" w:cstheme="majorBidi"/>
          <w:sz w:val="24"/>
          <w:szCs w:val="24"/>
        </w:rPr>
        <w:t>cultures</w:t>
      </w:r>
      <w:r w:rsidR="00613E58">
        <w:rPr>
          <w:rFonts w:asciiTheme="majorBidi" w:hAnsiTheme="majorBidi" w:cstheme="majorBidi"/>
          <w:sz w:val="24"/>
          <w:szCs w:val="24"/>
        </w:rPr>
        <w:t xml:space="preserve"> i</w:t>
      </w:r>
      <w:r w:rsidR="0033700A" w:rsidRPr="00A01F45">
        <w:rPr>
          <w:rFonts w:asciiTheme="majorBidi" w:hAnsiTheme="majorBidi" w:cstheme="majorBidi"/>
          <w:sz w:val="24"/>
          <w:szCs w:val="24"/>
        </w:rPr>
        <w:t>nformal</w:t>
      </w:r>
      <w:r w:rsidR="00CE0DF8">
        <w:rPr>
          <w:rFonts w:asciiTheme="majorBidi" w:hAnsiTheme="majorBidi" w:cstheme="majorBidi"/>
          <w:sz w:val="24"/>
          <w:szCs w:val="24"/>
        </w:rPr>
        <w:t xml:space="preserve"> care</w:t>
      </w:r>
      <w:r w:rsidR="00613E58">
        <w:rPr>
          <w:rFonts w:asciiTheme="majorBidi" w:hAnsiTheme="majorBidi" w:cstheme="majorBidi"/>
          <w:sz w:val="24"/>
          <w:szCs w:val="24"/>
        </w:rPr>
        <w:t xml:space="preserve"> </w:t>
      </w:r>
      <w:r w:rsidR="006D44E5">
        <w:rPr>
          <w:rFonts w:asciiTheme="majorBidi" w:hAnsiTheme="majorBidi" w:cstheme="majorBidi"/>
          <w:sz w:val="24"/>
          <w:szCs w:val="24"/>
        </w:rPr>
        <w:t>is an expected</w:t>
      </w:r>
      <w:r w:rsidR="0033700A" w:rsidRPr="00A01F45">
        <w:rPr>
          <w:rFonts w:asciiTheme="majorBidi" w:hAnsiTheme="majorBidi" w:cstheme="majorBidi"/>
          <w:sz w:val="24"/>
          <w:szCs w:val="24"/>
        </w:rPr>
        <w:t xml:space="preserve"> substitute for formal care </w:t>
      </w:r>
      <w:r w:rsidR="00613E58">
        <w:rPr>
          <w:rFonts w:asciiTheme="majorBidi" w:hAnsiTheme="majorBidi" w:cstheme="majorBidi"/>
          <w:sz w:val="24"/>
          <w:szCs w:val="24"/>
        </w:rPr>
        <w:t xml:space="preserve"> </w:t>
      </w:r>
      <w:r w:rsidR="00613E58">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&lt;EndNote&gt;&lt;Cite&gt;&lt;Author&gt;Bolin&lt;/Author&gt;&lt;Year&gt;2008&lt;/Year&gt;&lt;RecNum&gt;1&lt;/RecNum&gt;&lt;DisplayText&gt;(Bolin et al., 2008)&lt;/DisplayText&gt;&lt;record&gt;&lt;rec-number&gt;1&lt;/rec-number&gt;&lt;foreign-keys&gt;&lt;key app="EN" db-id="daptx5zpuwadwyevxrh5x59yxe5x5zwwdr0a" timestamp="1612216332"&gt;1&lt;/key&gt;&lt;/foreign-keys&gt;&lt;ref-type name="Journal Article"&gt;17&lt;/ref-type&gt;&lt;contributors&gt;&lt;authors&gt;&lt;author&gt;Bolin, K.&lt;/author&gt;&lt;author&gt;Lindgren, B.&lt;/author&gt;&lt;author&gt;Lundborg, P.&lt;/author&gt;&lt;/authors&gt;&lt;/contributors&gt;&lt;auth-address&gt;LUCHE (Lund University Centre for Health Economics), Lund, Sweden.&lt;/auth-address&gt;&lt;titles&gt;&lt;title&gt;Informal and formal care among single-living elderly in Europe&lt;/title&gt;&lt;secondary-title&gt;Health Econ&lt;/secondary-title&gt;&lt;/titles&gt;&lt;periodical&gt;&lt;full-title&gt;Health Econ&lt;/full-title&gt;&lt;/periodical&gt;&lt;pages&gt;393-409&lt;/pages&gt;&lt;volume&gt;17&lt;/volume&gt;&lt;number&gt;3&lt;/number&gt;&lt;edition&gt;2007/09/05&lt;/edition&gt;&lt;keywords&gt;&lt;keyword&gt;Activities of Daily Living&lt;/keyword&gt;&lt;keyword&gt;Aged&lt;/keyword&gt;&lt;keyword&gt;Aged, 80 and over&lt;/keyword&gt;&lt;keyword&gt;*Caregivers&lt;/keyword&gt;&lt;keyword&gt;Cross-Sectional Studies&lt;/keyword&gt;&lt;keyword&gt;Europe&lt;/keyword&gt;&lt;keyword&gt;Health Surveys&lt;/keyword&gt;&lt;keyword&gt;Home Care Services/*statistics &amp;amp; numerical data&lt;/keyword&gt;&lt;keyword&gt;Hospitalization/statistics &amp;amp; numerical data&lt;/keyword&gt;&lt;keyword&gt;Humans&lt;/keyword&gt;&lt;keyword&gt;Middle Aged&lt;/keyword&gt;&lt;/keywords&gt;&lt;dates&gt;&lt;year&gt;2008&lt;/year&gt;&lt;pub-dates&gt;&lt;date&gt;Mar&lt;/date&gt;&lt;/pub-dates&gt;&lt;/dates&gt;&lt;isbn&gt;1057-9230 (Print)&amp;#xD;1057-9230&lt;/isbn&gt;&lt;accession-num&gt;17768700&lt;/accession-num&gt;&lt;urls&gt;&lt;/urls&gt;&lt;electronic-resource-num&gt;10.1002/hec.1275&lt;/electronic-resource-num&gt;&lt;remote-database-provider&gt;NLM&lt;/remote-database-provider&gt;&lt;language&gt;eng&lt;/language&gt;&lt;/record&gt;&lt;/Cite&gt;&lt;/EndNote&gt;</w:instrText>
      </w:r>
      <w:r w:rsidR="00613E58">
        <w:rPr>
          <w:rFonts w:asciiTheme="majorBidi" w:hAnsiTheme="majorBidi" w:cstheme="majorBidi"/>
          <w:sz w:val="24"/>
          <w:szCs w:val="24"/>
        </w:rPr>
        <w:fldChar w:fldCharType="separate"/>
      </w:r>
      <w:r w:rsidR="001D4F26">
        <w:rPr>
          <w:rFonts w:asciiTheme="majorBidi" w:hAnsiTheme="majorBidi" w:cstheme="majorBidi"/>
          <w:noProof/>
          <w:sz w:val="24"/>
          <w:szCs w:val="24"/>
        </w:rPr>
        <w:t>(Bolin et al., 2008)</w:t>
      </w:r>
      <w:r w:rsidR="00613E58">
        <w:rPr>
          <w:rFonts w:asciiTheme="majorBidi" w:hAnsiTheme="majorBidi" w:cstheme="majorBidi"/>
          <w:sz w:val="24"/>
          <w:szCs w:val="24"/>
        </w:rPr>
        <w:fldChar w:fldCharType="end"/>
      </w:r>
    </w:p>
    <w:p w14:paraId="378CA059" w14:textId="43F5107D" w:rsidR="00527CE5" w:rsidRPr="006B52A9" w:rsidRDefault="00C00533" w:rsidP="00953E2E">
      <w:pPr>
        <w:autoSpaceDE w:val="0"/>
        <w:autoSpaceDN w:val="0"/>
        <w:adjustRightInd w:val="0"/>
        <w:spacing w:after="0" w:line="480" w:lineRule="auto"/>
        <w:rPr>
          <w:rFonts w:asciiTheme="majorBidi" w:hAnsiTheme="majorBidi" w:cstheme="majorBidi"/>
          <w:color w:val="FF0000"/>
          <w:sz w:val="24"/>
          <w:szCs w:val="24"/>
        </w:rPr>
      </w:pPr>
      <w:r>
        <w:rPr>
          <w:rFonts w:asciiTheme="majorBidi" w:hAnsiTheme="majorBidi" w:cstheme="majorBidi"/>
          <w:sz w:val="24"/>
          <w:szCs w:val="24"/>
        </w:rPr>
        <w:t>Although predict</w:t>
      </w:r>
      <w:r w:rsidR="004E7F26">
        <w:rPr>
          <w:rFonts w:asciiTheme="majorBidi" w:hAnsiTheme="majorBidi" w:cstheme="majorBidi"/>
          <w:sz w:val="24"/>
          <w:szCs w:val="24"/>
        </w:rPr>
        <w:t>ed</w:t>
      </w:r>
      <w:r>
        <w:rPr>
          <w:rFonts w:asciiTheme="majorBidi" w:hAnsiTheme="majorBidi" w:cstheme="majorBidi"/>
          <w:sz w:val="24"/>
          <w:szCs w:val="24"/>
        </w:rPr>
        <w:t xml:space="preserve"> need</w:t>
      </w:r>
      <w:r w:rsidR="004E7F26">
        <w:rPr>
          <w:rFonts w:asciiTheme="majorBidi" w:hAnsiTheme="majorBidi" w:cstheme="majorBidi"/>
          <w:sz w:val="24"/>
          <w:szCs w:val="24"/>
        </w:rPr>
        <w:t>s</w:t>
      </w:r>
      <w:r>
        <w:rPr>
          <w:rFonts w:asciiTheme="majorBidi" w:hAnsiTheme="majorBidi" w:cstheme="majorBidi"/>
          <w:sz w:val="24"/>
          <w:szCs w:val="24"/>
        </w:rPr>
        <w:t xml:space="preserve"> for i</w:t>
      </w:r>
      <w:r w:rsidR="00563391" w:rsidRPr="0071304E">
        <w:rPr>
          <w:rFonts w:asciiTheme="majorBidi" w:hAnsiTheme="majorBidi" w:cstheme="majorBidi"/>
          <w:sz w:val="24"/>
          <w:szCs w:val="24"/>
        </w:rPr>
        <w:t xml:space="preserve">nformal and formal care </w:t>
      </w:r>
      <w:r w:rsidR="006D44E5">
        <w:rPr>
          <w:rFonts w:asciiTheme="majorBidi" w:hAnsiTheme="majorBidi" w:cstheme="majorBidi"/>
          <w:sz w:val="24"/>
          <w:szCs w:val="24"/>
        </w:rPr>
        <w:t>are</w:t>
      </w:r>
      <w:r w:rsidR="00D07019">
        <w:rPr>
          <w:rFonts w:asciiTheme="majorBidi" w:hAnsiTheme="majorBidi" w:cstheme="majorBidi"/>
          <w:sz w:val="24"/>
          <w:szCs w:val="24"/>
        </w:rPr>
        <w:t xml:space="preserve"> </w:t>
      </w:r>
      <w:r>
        <w:rPr>
          <w:rFonts w:asciiTheme="majorBidi" w:hAnsiTheme="majorBidi" w:cstheme="majorBidi"/>
          <w:sz w:val="24"/>
          <w:szCs w:val="24"/>
        </w:rPr>
        <w:t>assumed to be similar,</w:t>
      </w:r>
      <w:r w:rsidR="00D07019">
        <w:rPr>
          <w:rFonts w:asciiTheme="majorBidi" w:hAnsiTheme="majorBidi" w:cstheme="majorBidi"/>
          <w:sz w:val="24"/>
          <w:szCs w:val="24"/>
        </w:rPr>
        <w:t xml:space="preserve"> different </w:t>
      </w:r>
      <w:r w:rsidR="00F6546E">
        <w:rPr>
          <w:rFonts w:asciiTheme="majorBidi" w:hAnsiTheme="majorBidi" w:cstheme="majorBidi"/>
          <w:sz w:val="24"/>
          <w:szCs w:val="24"/>
        </w:rPr>
        <w:t>care behaviours may</w:t>
      </w:r>
      <w:r w:rsidR="00563391" w:rsidRPr="0071304E">
        <w:rPr>
          <w:rFonts w:asciiTheme="majorBidi" w:hAnsiTheme="majorBidi" w:cstheme="majorBidi"/>
          <w:sz w:val="24"/>
          <w:szCs w:val="24"/>
        </w:rPr>
        <w:t xml:space="preserve"> be influenced</w:t>
      </w:r>
      <w:r w:rsidR="006D44E5">
        <w:rPr>
          <w:rFonts w:asciiTheme="majorBidi" w:hAnsiTheme="majorBidi" w:cstheme="majorBidi"/>
          <w:sz w:val="24"/>
          <w:szCs w:val="24"/>
        </w:rPr>
        <w:t xml:space="preserve"> differentially</w:t>
      </w:r>
      <w:r w:rsidR="00563391" w:rsidRPr="0071304E">
        <w:rPr>
          <w:rFonts w:asciiTheme="majorBidi" w:hAnsiTheme="majorBidi" w:cstheme="majorBidi"/>
          <w:sz w:val="24"/>
          <w:szCs w:val="24"/>
        </w:rPr>
        <w:t xml:space="preserve"> by</w:t>
      </w:r>
      <w:r>
        <w:rPr>
          <w:rFonts w:asciiTheme="majorBidi" w:hAnsiTheme="majorBidi" w:cstheme="majorBidi"/>
          <w:sz w:val="24"/>
          <w:szCs w:val="24"/>
        </w:rPr>
        <w:t xml:space="preserve"> enabling and predisposing factors</w:t>
      </w:r>
      <w:r w:rsidR="00563391" w:rsidRPr="0071304E">
        <w:rPr>
          <w:rFonts w:asciiTheme="majorBidi" w:hAnsiTheme="majorBidi" w:cstheme="majorBidi"/>
          <w:sz w:val="24"/>
          <w:szCs w:val="24"/>
        </w:rPr>
        <w:t xml:space="preserve">. For example, </w:t>
      </w:r>
      <w:r>
        <w:rPr>
          <w:rFonts w:asciiTheme="majorBidi" w:hAnsiTheme="majorBidi" w:cstheme="majorBidi"/>
          <w:sz w:val="24"/>
          <w:szCs w:val="24"/>
        </w:rPr>
        <w:t>p</w:t>
      </w:r>
      <w:r w:rsidR="00563391" w:rsidRPr="0071304E">
        <w:rPr>
          <w:rFonts w:asciiTheme="majorBidi" w:hAnsiTheme="majorBidi" w:cstheme="majorBidi"/>
          <w:sz w:val="24"/>
          <w:szCs w:val="24"/>
        </w:rPr>
        <w:t>ersons with</w:t>
      </w:r>
      <w:r w:rsidR="004E7F26">
        <w:rPr>
          <w:rFonts w:asciiTheme="majorBidi" w:hAnsiTheme="majorBidi" w:cstheme="majorBidi"/>
          <w:sz w:val="24"/>
          <w:szCs w:val="24"/>
        </w:rPr>
        <w:t xml:space="preserve"> </w:t>
      </w:r>
      <w:r w:rsidR="00563391" w:rsidRPr="0071304E">
        <w:rPr>
          <w:rFonts w:asciiTheme="majorBidi" w:hAnsiTheme="majorBidi" w:cstheme="majorBidi"/>
          <w:sz w:val="24"/>
          <w:szCs w:val="24"/>
        </w:rPr>
        <w:t>higher socio-economic status (</w:t>
      </w:r>
      <w:r w:rsidR="00363EC5" w:rsidRPr="0071304E">
        <w:rPr>
          <w:rFonts w:asciiTheme="majorBidi" w:hAnsiTheme="majorBidi" w:cstheme="majorBidi"/>
          <w:sz w:val="24"/>
          <w:szCs w:val="24"/>
        </w:rPr>
        <w:t>i.e.,</w:t>
      </w:r>
      <w:r w:rsidR="00563391" w:rsidRPr="0071304E">
        <w:rPr>
          <w:rFonts w:asciiTheme="majorBidi" w:hAnsiTheme="majorBidi" w:cstheme="majorBidi"/>
          <w:sz w:val="24"/>
          <w:szCs w:val="24"/>
        </w:rPr>
        <w:t xml:space="preserve"> with higher</w:t>
      </w:r>
      <w:r>
        <w:rPr>
          <w:rFonts w:asciiTheme="majorBidi" w:hAnsiTheme="majorBidi" w:cstheme="majorBidi"/>
          <w:sz w:val="24"/>
          <w:szCs w:val="24"/>
        </w:rPr>
        <w:t xml:space="preserve"> </w:t>
      </w:r>
      <w:r w:rsidR="00563391" w:rsidRPr="0071304E">
        <w:rPr>
          <w:rFonts w:asciiTheme="majorBidi" w:hAnsiTheme="majorBidi" w:cstheme="majorBidi"/>
          <w:sz w:val="24"/>
          <w:szCs w:val="24"/>
        </w:rPr>
        <w:t xml:space="preserve">income/home-owners) are more likely than </w:t>
      </w:r>
      <w:r w:rsidR="006D44E5">
        <w:rPr>
          <w:rFonts w:asciiTheme="majorBidi" w:hAnsiTheme="majorBidi" w:cstheme="majorBidi"/>
          <w:sz w:val="24"/>
          <w:szCs w:val="24"/>
        </w:rPr>
        <w:t>those of</w:t>
      </w:r>
      <w:r w:rsidR="00563391" w:rsidRPr="0071304E">
        <w:rPr>
          <w:rFonts w:asciiTheme="majorBidi" w:hAnsiTheme="majorBidi" w:cstheme="majorBidi"/>
          <w:sz w:val="24"/>
          <w:szCs w:val="24"/>
        </w:rPr>
        <w:t xml:space="preserve"> lower socioeconomic</w:t>
      </w:r>
      <w:r>
        <w:rPr>
          <w:rFonts w:asciiTheme="majorBidi" w:hAnsiTheme="majorBidi" w:cstheme="majorBidi"/>
          <w:sz w:val="24"/>
          <w:szCs w:val="24"/>
        </w:rPr>
        <w:t xml:space="preserve"> </w:t>
      </w:r>
      <w:r w:rsidR="00563391" w:rsidRPr="0071304E">
        <w:rPr>
          <w:rFonts w:asciiTheme="majorBidi" w:hAnsiTheme="majorBidi" w:cstheme="majorBidi"/>
          <w:sz w:val="24"/>
          <w:szCs w:val="24"/>
        </w:rPr>
        <w:t xml:space="preserve">status to share or outsource care-giving with a formal </w:t>
      </w:r>
      <w:r w:rsidR="00563391" w:rsidRPr="0071304E">
        <w:rPr>
          <w:rFonts w:asciiTheme="majorBidi" w:hAnsiTheme="majorBidi" w:cstheme="majorBidi"/>
          <w:sz w:val="24"/>
          <w:szCs w:val="24"/>
        </w:rPr>
        <w:lastRenderedPageBreak/>
        <w:t>service</w:t>
      </w:r>
      <w:r>
        <w:rPr>
          <w:rFonts w:asciiTheme="majorBidi" w:hAnsiTheme="majorBidi" w:cstheme="majorBidi"/>
          <w:sz w:val="24"/>
          <w:szCs w:val="24"/>
        </w:rPr>
        <w:t xml:space="preserve"> </w:t>
      </w:r>
      <w:r w:rsidR="00563391" w:rsidRPr="0071304E">
        <w:rPr>
          <w:rFonts w:asciiTheme="majorBidi" w:hAnsiTheme="majorBidi" w:cstheme="majorBidi"/>
          <w:sz w:val="24"/>
          <w:szCs w:val="24"/>
        </w:rPr>
        <w:t>provider</w:t>
      </w:r>
      <w:r w:rsidR="006D44E5">
        <w:rPr>
          <w:rFonts w:asciiTheme="majorBidi" w:hAnsiTheme="majorBidi" w:cstheme="majorBidi"/>
          <w:sz w:val="24"/>
          <w:szCs w:val="24"/>
        </w:rPr>
        <w:t xml:space="preserve"> while</w:t>
      </w:r>
      <w:r w:rsidR="008E2D69" w:rsidRPr="0071304E">
        <w:rPr>
          <w:rFonts w:asciiTheme="majorBidi" w:hAnsiTheme="majorBidi" w:cstheme="majorBidi"/>
          <w:sz w:val="24"/>
          <w:szCs w:val="24"/>
        </w:rPr>
        <w:t xml:space="preserve"> persons from low SES are more </w:t>
      </w:r>
      <w:r w:rsidR="00527CE5" w:rsidRPr="0071304E">
        <w:rPr>
          <w:rFonts w:asciiTheme="majorBidi" w:hAnsiTheme="majorBidi" w:cstheme="majorBidi"/>
          <w:sz w:val="24"/>
          <w:szCs w:val="24"/>
        </w:rPr>
        <w:t>likely</w:t>
      </w:r>
      <w:r w:rsidR="008E2D69" w:rsidRPr="0071304E">
        <w:rPr>
          <w:rFonts w:asciiTheme="majorBidi" w:hAnsiTheme="majorBidi" w:cstheme="majorBidi"/>
          <w:sz w:val="24"/>
          <w:szCs w:val="24"/>
        </w:rPr>
        <w:t xml:space="preserve"> </w:t>
      </w:r>
      <w:r w:rsidR="00527CE5" w:rsidRPr="0071304E">
        <w:rPr>
          <w:rFonts w:asciiTheme="majorBidi" w:hAnsiTheme="majorBidi" w:cstheme="majorBidi"/>
          <w:sz w:val="24"/>
          <w:szCs w:val="24"/>
        </w:rPr>
        <w:t>to</w:t>
      </w:r>
      <w:r w:rsidR="008E2D69" w:rsidRPr="0071304E">
        <w:rPr>
          <w:rFonts w:asciiTheme="majorBidi" w:hAnsiTheme="majorBidi" w:cstheme="majorBidi"/>
          <w:sz w:val="24"/>
          <w:szCs w:val="24"/>
        </w:rPr>
        <w:t xml:space="preserve"> be recipient</w:t>
      </w:r>
      <w:r w:rsidR="00D07019">
        <w:rPr>
          <w:rFonts w:asciiTheme="majorBidi" w:hAnsiTheme="majorBidi" w:cstheme="majorBidi"/>
          <w:sz w:val="24"/>
          <w:szCs w:val="24"/>
        </w:rPr>
        <w:t>s</w:t>
      </w:r>
      <w:r w:rsidR="008E2D69" w:rsidRPr="0071304E">
        <w:rPr>
          <w:rFonts w:asciiTheme="majorBidi" w:hAnsiTheme="majorBidi" w:cstheme="majorBidi"/>
          <w:sz w:val="24"/>
          <w:szCs w:val="24"/>
        </w:rPr>
        <w:t xml:space="preserve"> of </w:t>
      </w:r>
      <w:r w:rsidR="00527CE5" w:rsidRPr="0071304E">
        <w:rPr>
          <w:rFonts w:asciiTheme="majorBidi" w:hAnsiTheme="majorBidi" w:cstheme="majorBidi"/>
          <w:sz w:val="24"/>
          <w:szCs w:val="24"/>
        </w:rPr>
        <w:t>informal</w:t>
      </w:r>
      <w:r w:rsidR="008E2D69" w:rsidRPr="0071304E">
        <w:rPr>
          <w:rFonts w:asciiTheme="majorBidi" w:hAnsiTheme="majorBidi" w:cstheme="majorBidi"/>
          <w:sz w:val="24"/>
          <w:szCs w:val="24"/>
        </w:rPr>
        <w:t xml:space="preserve"> care </w:t>
      </w:r>
      <w:r w:rsidR="00363EC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&lt;EndNote&gt;&lt;Cite&gt;&lt;Author&gt;Bertogg&lt;/Author&gt;&lt;Year&gt;2020&lt;/Year&gt;&lt;RecNum&gt;8&lt;/RecNum&gt;&lt;DisplayText&gt;(Bertogg &amp;amp; Strauss, 2020)&lt;/DisplayText&gt;&lt;record&gt;&lt;rec-number&gt;8&lt;/rec-number&gt;&lt;foreign-keys&gt;&lt;key app="EN" db-id="daptx5zpuwadwyevxrh5x59yxe5x5zwwdr0a" timestamp="1612800392"&gt;8&lt;/key&gt;&lt;/foreign-keys&gt;&lt;ref-type name="Journal Article"&gt;17&lt;/ref-type&gt;&lt;contributors&gt;&lt;authors&gt;&lt;author&gt;Bertogg, A.&lt;/author&gt;&lt;author&gt;Strauss, S.&lt;/author&gt;&lt;/authors&gt;&lt;/contributors&gt;&lt;titles&gt;&lt;title&gt;Spousal care-giving arrangements in Europe. The role of gender, socio-economic status and the welfare state&lt;/title&gt;&lt;secondary-title&gt;Ageing and Society&lt;/secondary-title&gt;&lt;/titles&gt;&lt;periodical&gt;&lt;full-title&gt;Ageing and Society&lt;/full-title&gt;&lt;/periodical&gt;&lt;pages&gt; 735-758&lt;/pages&gt;&lt;volume&gt;40&lt;/volume&gt;&lt;number&gt;4&lt;/number&gt;&lt;dates&gt;&lt;year&gt;2020&lt;/year&gt;&lt;/dates&gt;&lt;urls&gt;&lt;/urls&gt;&lt;electronic-resource-num&gt;10.1017/S0144686X18001320&lt;/electronic-resource-num&gt;&lt;/record&gt;&lt;/Cite&gt;&lt;/EndNote&gt;</w:instrText>
      </w:r>
      <w:r w:rsidR="00363EC5">
        <w:rPr>
          <w:rFonts w:asciiTheme="majorBidi" w:hAnsiTheme="majorBidi" w:cstheme="majorBidi"/>
          <w:sz w:val="24"/>
          <w:szCs w:val="24"/>
        </w:rPr>
        <w:fldChar w:fldCharType="separate"/>
      </w:r>
      <w:r w:rsidR="001D4F26">
        <w:rPr>
          <w:rFonts w:asciiTheme="majorBidi" w:hAnsiTheme="majorBidi" w:cstheme="majorBidi"/>
          <w:noProof/>
          <w:sz w:val="24"/>
          <w:szCs w:val="24"/>
        </w:rPr>
        <w:t>(Bertogg &amp; Strauss, 2020)</w:t>
      </w:r>
      <w:r w:rsidR="00363EC5">
        <w:rPr>
          <w:rFonts w:asciiTheme="majorBidi" w:hAnsiTheme="majorBidi" w:cstheme="majorBidi"/>
          <w:sz w:val="24"/>
          <w:szCs w:val="24"/>
        </w:rPr>
        <w:fldChar w:fldCharType="end"/>
      </w:r>
      <w:r w:rsidR="00363EC5">
        <w:rPr>
          <w:rFonts w:asciiTheme="majorBidi" w:hAnsiTheme="majorBidi" w:cstheme="majorBidi"/>
          <w:sz w:val="24"/>
          <w:szCs w:val="24"/>
        </w:rPr>
        <w:t xml:space="preserve">. </w:t>
      </w:r>
      <w:commentRangeStart w:id="16"/>
      <w:commentRangeStart w:id="17"/>
      <w:commentRangeStart w:id="18"/>
      <w:r w:rsidR="00363EC5" w:rsidRPr="006B52A9">
        <w:rPr>
          <w:rFonts w:asciiTheme="majorBidi" w:hAnsiTheme="majorBidi" w:cstheme="majorBidi"/>
          <w:color w:val="FF0000"/>
          <w:sz w:val="24"/>
          <w:szCs w:val="24"/>
        </w:rPr>
        <w:t xml:space="preserve">Current </w:t>
      </w:r>
      <w:r w:rsidR="00ED3A8F" w:rsidRPr="006B52A9">
        <w:rPr>
          <w:rFonts w:asciiTheme="majorBidi" w:hAnsiTheme="majorBidi" w:cstheme="majorBidi"/>
          <w:color w:val="FF0000"/>
          <w:sz w:val="24"/>
          <w:szCs w:val="24"/>
        </w:rPr>
        <w:t xml:space="preserve">theoretical </w:t>
      </w:r>
      <w:r w:rsidR="00363EC5" w:rsidRPr="006B52A9">
        <w:rPr>
          <w:rFonts w:asciiTheme="majorBidi" w:hAnsiTheme="majorBidi" w:cstheme="majorBidi"/>
          <w:color w:val="FF0000"/>
          <w:sz w:val="24"/>
          <w:szCs w:val="24"/>
        </w:rPr>
        <w:t xml:space="preserve">models </w:t>
      </w:r>
      <w:r w:rsidR="00ED3A8F" w:rsidRPr="006B52A9">
        <w:rPr>
          <w:rFonts w:asciiTheme="majorBidi" w:hAnsiTheme="majorBidi" w:cstheme="majorBidi"/>
          <w:color w:val="FF0000"/>
          <w:sz w:val="24"/>
          <w:szCs w:val="24"/>
        </w:rPr>
        <w:fldChar w:fldCharType="begin">
          <w:fldData xml:space="preserve">PEVuZE5vdGU+PENpdGU+PEF1dGhvcj5BbmRlcnNlbjwvQXV0aG9yPjxZZWFyPjIwMDU8L1llYXI+
PFJlY051bT4xODwvUmVjTnVtPjxEaXNwbGF5VGV4dD4oQW5kZXJzZW4gJmFtcDsgTmV3bWFuLCAy
MDA1OyBNZXNzZXJpIGV0IGFsLiwgMTk5Myk8L0Rpc3BsYXlUZXh0PjxyZWNvcmQ+PHJlYy1udW1i
ZXI+MTg8L3JlYy1udW1iZXI+PGZvcmVpZ24ta2V5cz48a2V5IGFwcD0iRU4iIGRiLWlkPSJkYXB0
eDV6cHV3YWR3eWV2eHJoNXg1OXl4ZTV4NXp3d2RyMGEiIHRpbWVzdGFtcD0iMTYxMzk2MDk2NCI+
MTg8L2tleT48L2ZvcmVpZ24ta2V5cz48cmVmLXR5cGUgbmFtZT0iSm91cm5hbCBBcnRpY2xlIj4x
NzwvcmVmLXR5cGU+PGNvbnRyaWJ1dG9ycz48YXV0aG9ycz48YXV0aG9yPkFuZGVyc2VuLCBSLjwv
YXV0aG9yPjxhdXRob3I+TmV3bWFuLCBKLiBGLjwvYXV0aG9yPjwvYXV0aG9ycz48L2NvbnRyaWJ1
dG9ycz48dGl0bGVzPjx0aXRsZT5Tb2NpZXRhbCBhbmQgSW5kaXZpZHVhbCBEZXRlcm1pbmFudHMg
b2YgTWVkaWNhbCBDYXJlIFV0aWxpemF0aW9uIGluIHRoZSBVbml0ZWQgU3RhdGVzPC90aXRsZT48
c2Vjb25kYXJ5LXRpdGxlPlRoZSBNaWxiYW5rIFF1YXJ0ZXJseTwvc2Vjb25kYXJ5LXRpdGxlPjwv
dGl0bGVzPjxwZXJpb2RpY2FsPjxmdWxsLXRpdGxlPlRoZSBNaWxiYW5rIFF1YXJ0ZXJseTwvZnVs
bC10aXRsZT48L3BlcmlvZGljYWw+PHBhZ2VzPjEwLjExMTEvai4xNDY4LTAwMDkuMjAwNS4wMDQy
OC54LjwvcGFnZXM+PHZvbHVtZT44Mzwvdm9sdW1lPjxudW1iZXI+NDwvbnVtYmVyPjxkYXRlcz48
eWVhcj4yMDA1PC95ZWFyPjwvZGF0ZXM+PHVybHM+PC91cmxzPjxlbGVjdHJvbmljLXJlc291cmNl
LW51bT4xMC4xMTExL2ouMTQ2OC0wMDA5LjIwMDUuMDA0MjgueDwvZWxlY3Ryb25pYy1yZXNvdXJj
ZS1udW0+PC9yZWNvcmQ+PC9DaXRlPjxDaXRlPjxBdXRob3I+TWVzc2VyaTwvQXV0aG9yPjxZZWFy
PjE5OTM8L1llYXI+PFJlY051bT4xOTwvUmVjTnVtPjxyZWNvcmQ+PHJlYy1udW1iZXI+MTk8L3Jl
Yy1udW1iZXI+PGZvcmVpZ24ta2V5cz48a2V5IGFwcD0iRU4iIGRiLWlkPSJkYXB0eDV6cHV3YWR3
eWV2eHJoNXg1OXl4ZTV4NXp3d2RyMGEiIHRpbWVzdGFtcD0iMTYxMzk2MTE1OCI+MTk8L2tleT48
L2ZvcmVpZ24ta2V5cz48cmVmLXR5cGUgbmFtZT0iSm91cm5hbCBBcnRpY2xlIj4xNzwvcmVmLXR5
cGU+PGNvbnRyaWJ1dG9ycz48YXV0aG9ycz48YXV0aG9yPk1lc3NlcmksIFAuPC9hdXRob3I+PGF1
dGhvcj5TaWx2ZXJzdGVpbiwgTS48L2F1dGhvcj48YXV0aG9yPkxpdHdhaywgRS48L2F1dGhvcj48
L2F1dGhvcnM+PC9jb250cmlidXRvcnM+PGF1dGgtYWRkcmVzcz5Db2x1bWJpYSBVbml2ZXJzaXR5
IFNjaG9vbCBvZiBQdWJsaWMgSGVhbHRoLCBOZXcgWW9yaywgTlkgMTAwMzIuPC9hdXRoLWFkZHJl
c3M+PHRpdGxlcz48dGl0bGU+Q2hvb3Npbmcgb3B0aW1hbCBzdXBwb3J0IGdyb3VwczogYSByZXZp
ZXcgYW5kIHJlZm9ybXVsYXRpb248L3RpdGxlPjxzZWNvbmRhcnktdGl0bGU+SiBIZWFsdGggU29j
IEJlaGF2PC9zZWNvbmRhcnktdGl0bGU+PC90aXRsZXM+PHBlcmlvZGljYWw+PGZ1bGwtdGl0bGU+
SiBIZWFsdGggU29jIEJlaGF2PC9mdWxsLXRpdGxlPjwvcGVyaW9kaWNhbD48cGFnZXM+MTIyLTM3
PC9wYWdlcz48dm9sdW1lPjM0PC92b2x1bWU+PG51bWJlcj4yPC9udW1iZXI+PGVkaXRpb24+MTk5
My8wNi8wMTwvZWRpdGlvbj48a2V5d29yZHM+PGtleXdvcmQ+Q2FyZWdpdmVycy8qcHN5Y2hvbG9n
eTwva2V5d29yZD48a2V5d29yZD5DaGktU3F1YXJlIERpc3RyaWJ1dGlvbjwva2V5d29yZD48a2V5
d29yZD4qQ2hvaWNlIEJlaGF2aW9yPC9rZXl3b3JkPjxrZXl3b3JkPkNvbmZpZGVuY2UgSW50ZXJ2
YWxzPC9rZXl3b3JkPjxrZXl3b3JkPkh1bWFuczwva2V5d29yZD48a2V5d29yZD4qTW9kZWxzLCBQ
c3ljaG9sb2dpY2FsPC9rZXl3b3JkPjxrZXl3b3JkPk5ldyBZb3JrIENpdHk8L2tleXdvcmQ+PGtl
eXdvcmQ+T2RkcyBSYXRpbzwva2V5d29yZD48a2V5d29yZD5TZWxmLUhlbHAgR3JvdXBzLypvcmdh
bml6YXRpb24gJmFtcDsgYWRtaW5pc3RyYXRpb248L2tleXdvcmQ+PGtleXdvcmQ+U29jaWFsIFN1
cHBvcnQ8L2tleXdvcmQ+PC9rZXl3b3Jkcz48ZGF0ZXM+PHllYXI+MTk5MzwveWVhcj48cHViLWRh
dGVzPjxkYXRlPkp1bjwvZGF0ZT48L3B1Yi1kYXRlcz48L2RhdGVzPjxpc2JuPjAwMjItMTQ2NSAo
UHJpbnQpJiN4RDswMDIyLTE0NjU8L2lzYm4+PGFjY2Vzc2lvbi1udW0+ODI3NzEyNTwvYWNjZXNz
aW9uLW51bT48dXJscz48L3VybHM+PHJlbW90ZS1kYXRhYmFzZS1wcm92aWRlcj5OTE08L3JlbW90
ZS1kYXRhYmFzZS1wcm92aWRlcj48bGFuZ3VhZ2U+ZW5nPC9sYW5ndWFnZT48L3JlY29yZD48L0Np
dGU+PC9FbmROb3RlPgB=
</w:fldData>
        </w:fldChar>
      </w:r>
      <w:r w:rsidR="001D4F26">
        <w:rPr>
          <w:rFonts w:asciiTheme="majorBidi" w:hAnsiTheme="majorBidi" w:cstheme="majorBidi"/>
          <w:color w:val="FF0000"/>
          <w:sz w:val="24"/>
          <w:szCs w:val="24"/>
        </w:rPr>
        <w:instrText xml:space="preserve"> ADDIN EN.CITE </w:instrText>
      </w:r>
      <w:r w:rsidR="001D4F26">
        <w:rPr>
          <w:rFonts w:asciiTheme="majorBidi" w:hAnsiTheme="majorBidi" w:cstheme="majorBidi"/>
          <w:color w:val="FF0000"/>
          <w:sz w:val="24"/>
          <w:szCs w:val="24"/>
        </w:rPr>
        <w:fldChar w:fldCharType="begin">
          <w:fldData xml:space="preserve">PEVuZE5vdGU+PENpdGU+PEF1dGhvcj5BbmRlcnNlbjwvQXV0aG9yPjxZZWFyPjIwMDU8L1llYXI+
PFJlY051bT4xODwvUmVjTnVtPjxEaXNwbGF5VGV4dD4oQW5kZXJzZW4gJmFtcDsgTmV3bWFuLCAy
MDA1OyBNZXNzZXJpIGV0IGFsLiwgMTk5Myk8L0Rpc3BsYXlUZXh0PjxyZWNvcmQ+PHJlYy1udW1i
ZXI+MTg8L3JlYy1udW1iZXI+PGZvcmVpZ24ta2V5cz48a2V5IGFwcD0iRU4iIGRiLWlkPSJkYXB0
eDV6cHV3YWR3eWV2eHJoNXg1OXl4ZTV4NXp3d2RyMGEiIHRpbWVzdGFtcD0iMTYxMzk2MDk2NCI+
MTg8L2tleT48L2ZvcmVpZ24ta2V5cz48cmVmLXR5cGUgbmFtZT0iSm91cm5hbCBBcnRpY2xlIj4x
NzwvcmVmLXR5cGU+PGNvbnRyaWJ1dG9ycz48YXV0aG9ycz48YXV0aG9yPkFuZGVyc2VuLCBSLjwv
YXV0aG9yPjxhdXRob3I+TmV3bWFuLCBKLiBGLjwvYXV0aG9yPjwvYXV0aG9ycz48L2NvbnRyaWJ1
dG9ycz48dGl0bGVzPjx0aXRsZT5Tb2NpZXRhbCBhbmQgSW5kaXZpZHVhbCBEZXRlcm1pbmFudHMg
b2YgTWVkaWNhbCBDYXJlIFV0aWxpemF0aW9uIGluIHRoZSBVbml0ZWQgU3RhdGVzPC90aXRsZT48
c2Vjb25kYXJ5LXRpdGxlPlRoZSBNaWxiYW5rIFF1YXJ0ZXJseTwvc2Vjb25kYXJ5LXRpdGxlPjwv
dGl0bGVzPjxwZXJpb2RpY2FsPjxmdWxsLXRpdGxlPlRoZSBNaWxiYW5rIFF1YXJ0ZXJseTwvZnVs
bC10aXRsZT48L3BlcmlvZGljYWw+PHBhZ2VzPjEwLjExMTEvai4xNDY4LTAwMDkuMjAwNS4wMDQy
OC54LjwvcGFnZXM+PHZvbHVtZT44Mzwvdm9sdW1lPjxudW1iZXI+NDwvbnVtYmVyPjxkYXRlcz48
eWVhcj4yMDA1PC95ZWFyPjwvZGF0ZXM+PHVybHM+PC91cmxzPjxlbGVjdHJvbmljLXJlc291cmNl
LW51bT4xMC4xMTExL2ouMTQ2OC0wMDA5LjIwMDUuMDA0MjgueDwvZWxlY3Ryb25pYy1yZXNvdXJj
ZS1udW0+PC9yZWNvcmQ+PC9DaXRlPjxDaXRlPjxBdXRob3I+TWVzc2VyaTwvQXV0aG9yPjxZZWFy
PjE5OTM8L1llYXI+PFJlY051bT4xOTwvUmVjTnVtPjxyZWNvcmQ+PHJlYy1udW1iZXI+MTk8L3Jl
Yy1udW1iZXI+PGZvcmVpZ24ta2V5cz48a2V5IGFwcD0iRU4iIGRiLWlkPSJkYXB0eDV6cHV3YWR3
eWV2eHJoNXg1OXl4ZTV4NXp3d2RyMGEiIHRpbWVzdGFtcD0iMTYxMzk2MTE1OCI+MTk8L2tleT48
L2ZvcmVpZ24ta2V5cz48cmVmLXR5cGUgbmFtZT0iSm91cm5hbCBBcnRpY2xlIj4xNzwvcmVmLXR5
cGU+PGNvbnRyaWJ1dG9ycz48YXV0aG9ycz48YXV0aG9yPk1lc3NlcmksIFAuPC9hdXRob3I+PGF1
dGhvcj5TaWx2ZXJzdGVpbiwgTS48L2F1dGhvcj48YXV0aG9yPkxpdHdhaywgRS48L2F1dGhvcj48
L2F1dGhvcnM+PC9jb250cmlidXRvcnM+PGF1dGgtYWRkcmVzcz5Db2x1bWJpYSBVbml2ZXJzaXR5
IFNjaG9vbCBvZiBQdWJsaWMgSGVhbHRoLCBOZXcgWW9yaywgTlkgMTAwMzIuPC9hdXRoLWFkZHJl
c3M+PHRpdGxlcz48dGl0bGU+Q2hvb3Npbmcgb3B0aW1hbCBzdXBwb3J0IGdyb3VwczogYSByZXZp
ZXcgYW5kIHJlZm9ybXVsYXRpb248L3RpdGxlPjxzZWNvbmRhcnktdGl0bGU+SiBIZWFsdGggU29j
IEJlaGF2PC9zZWNvbmRhcnktdGl0bGU+PC90aXRsZXM+PHBlcmlvZGljYWw+PGZ1bGwtdGl0bGU+
SiBIZWFsdGggU29jIEJlaGF2PC9mdWxsLXRpdGxlPjwvcGVyaW9kaWNhbD48cGFnZXM+MTIyLTM3
PC9wYWdlcz48dm9sdW1lPjM0PC92b2x1bWU+PG51bWJlcj4yPC9udW1iZXI+PGVkaXRpb24+MTk5
My8wNi8wMTwvZWRpdGlvbj48a2V5d29yZHM+PGtleXdvcmQ+Q2FyZWdpdmVycy8qcHN5Y2hvbG9n
eTwva2V5d29yZD48a2V5d29yZD5DaGktU3F1YXJlIERpc3RyaWJ1dGlvbjwva2V5d29yZD48a2V5
d29yZD4qQ2hvaWNlIEJlaGF2aW9yPC9rZXl3b3JkPjxrZXl3b3JkPkNvbmZpZGVuY2UgSW50ZXJ2
YWxzPC9rZXl3b3JkPjxrZXl3b3JkPkh1bWFuczwva2V5d29yZD48a2V5d29yZD4qTW9kZWxzLCBQ
c3ljaG9sb2dpY2FsPC9rZXl3b3JkPjxrZXl3b3JkPk5ldyBZb3JrIENpdHk8L2tleXdvcmQ+PGtl
eXdvcmQ+T2RkcyBSYXRpbzwva2V5d29yZD48a2V5d29yZD5TZWxmLUhlbHAgR3JvdXBzLypvcmdh
bml6YXRpb24gJmFtcDsgYWRtaW5pc3RyYXRpb248L2tleXdvcmQ+PGtleXdvcmQ+U29jaWFsIFN1
cHBvcnQ8L2tleXdvcmQ+PC9rZXl3b3Jkcz48ZGF0ZXM+PHllYXI+MTk5MzwveWVhcj48cHViLWRh
dGVzPjxkYXRlPkp1bjwvZGF0ZT48L3B1Yi1kYXRlcz48L2RhdGVzPjxpc2JuPjAwMjItMTQ2NSAo
UHJpbnQpJiN4RDswMDIyLTE0NjU8L2lzYm4+PGFjY2Vzc2lvbi1udW0+ODI3NzEyNTwvYWNjZXNz
aW9uLW51bT48dXJscz48L3VybHM+PHJlbW90ZS1kYXRhYmFzZS1wcm92aWRlcj5OTE08L3JlbW90
ZS1kYXRhYmFzZS1wcm92aWRlcj48bGFuZ3VhZ2U+ZW5nPC9sYW5ndWFnZT48L3JlY29yZD48L0Np
dGU+PC9FbmROb3RlPgB=
</w:fldData>
        </w:fldChar>
      </w:r>
      <w:r w:rsidR="001D4F26">
        <w:rPr>
          <w:rFonts w:asciiTheme="majorBidi" w:hAnsiTheme="majorBidi" w:cstheme="majorBidi"/>
          <w:color w:val="FF0000"/>
          <w:sz w:val="24"/>
          <w:szCs w:val="24"/>
        </w:rPr>
        <w:instrText xml:space="preserve"> ADDIN EN.CITE.DATA </w:instrText>
      </w:r>
      <w:r w:rsidR="001D4F26">
        <w:rPr>
          <w:rFonts w:asciiTheme="majorBidi" w:hAnsiTheme="majorBidi" w:cstheme="majorBidi"/>
          <w:color w:val="FF0000"/>
          <w:sz w:val="24"/>
          <w:szCs w:val="24"/>
        </w:rPr>
      </w:r>
      <w:r w:rsidR="001D4F26">
        <w:rPr>
          <w:rFonts w:asciiTheme="majorBidi" w:hAnsiTheme="majorBidi" w:cstheme="majorBidi"/>
          <w:color w:val="FF0000"/>
          <w:sz w:val="24"/>
          <w:szCs w:val="24"/>
        </w:rPr>
        <w:fldChar w:fldCharType="end"/>
      </w:r>
      <w:r w:rsidR="00ED3A8F" w:rsidRPr="006B52A9">
        <w:rPr>
          <w:rFonts w:asciiTheme="majorBidi" w:hAnsiTheme="majorBidi" w:cstheme="majorBidi"/>
          <w:color w:val="FF0000"/>
          <w:sz w:val="24"/>
          <w:szCs w:val="24"/>
        </w:rPr>
      </w:r>
      <w:r w:rsidR="00ED3A8F" w:rsidRPr="006B52A9">
        <w:rPr>
          <w:rFonts w:asciiTheme="majorBidi" w:hAnsiTheme="majorBidi" w:cstheme="majorBidi"/>
          <w:color w:val="FF0000"/>
          <w:sz w:val="24"/>
          <w:szCs w:val="24"/>
        </w:rPr>
        <w:fldChar w:fldCharType="separate"/>
      </w:r>
      <w:r w:rsidR="001D4F26">
        <w:rPr>
          <w:rFonts w:asciiTheme="majorBidi" w:hAnsiTheme="majorBidi" w:cstheme="majorBidi"/>
          <w:noProof/>
          <w:color w:val="FF0000"/>
          <w:sz w:val="24"/>
          <w:szCs w:val="24"/>
        </w:rPr>
        <w:t>(Andersen &amp; Newman, 2005; Messeri et al., 1993)</w:t>
      </w:r>
      <w:r w:rsidR="00ED3A8F" w:rsidRPr="006B52A9">
        <w:rPr>
          <w:rFonts w:asciiTheme="majorBidi" w:hAnsiTheme="majorBidi" w:cstheme="majorBidi"/>
          <w:color w:val="FF0000"/>
          <w:sz w:val="24"/>
          <w:szCs w:val="24"/>
        </w:rPr>
        <w:fldChar w:fldCharType="end"/>
      </w:r>
      <w:r w:rsidR="00ED3A8F" w:rsidRPr="006B52A9">
        <w:rPr>
          <w:rFonts w:asciiTheme="majorBidi" w:hAnsiTheme="majorBidi" w:cstheme="majorBidi"/>
          <w:color w:val="FF0000"/>
          <w:sz w:val="24"/>
          <w:szCs w:val="24"/>
        </w:rPr>
        <w:t xml:space="preserve"> </w:t>
      </w:r>
      <w:r w:rsidR="00363EC5" w:rsidRPr="006B52A9">
        <w:rPr>
          <w:rFonts w:asciiTheme="majorBidi" w:hAnsiTheme="majorBidi" w:cstheme="majorBidi"/>
          <w:color w:val="FF0000"/>
          <w:sz w:val="24"/>
          <w:szCs w:val="24"/>
        </w:rPr>
        <w:t xml:space="preserve">can identify factors that define </w:t>
      </w:r>
      <w:r w:rsidR="00363EC5" w:rsidRPr="006B52A9">
        <w:rPr>
          <w:rFonts w:asciiTheme="majorBidi" w:hAnsiTheme="majorBidi" w:cstheme="majorBidi"/>
          <w:i/>
          <w:iCs/>
          <w:color w:val="FF0000"/>
          <w:sz w:val="24"/>
          <w:szCs w:val="24"/>
        </w:rPr>
        <w:t>needs</w:t>
      </w:r>
      <w:r w:rsidR="00363EC5" w:rsidRPr="006B52A9">
        <w:rPr>
          <w:rFonts w:asciiTheme="majorBidi" w:hAnsiTheme="majorBidi" w:cstheme="majorBidi"/>
          <w:color w:val="FF0000"/>
          <w:sz w:val="24"/>
          <w:szCs w:val="24"/>
        </w:rPr>
        <w:t xml:space="preserve"> for care as well as those </w:t>
      </w:r>
      <w:r w:rsidR="00ED3A8F" w:rsidRPr="006B52A9">
        <w:rPr>
          <w:rFonts w:asciiTheme="majorBidi" w:hAnsiTheme="majorBidi" w:cstheme="majorBidi"/>
          <w:color w:val="FF0000"/>
          <w:sz w:val="24"/>
          <w:szCs w:val="24"/>
        </w:rPr>
        <w:t xml:space="preserve">factors </w:t>
      </w:r>
      <w:r w:rsidR="006D44E5" w:rsidRPr="006B52A9">
        <w:rPr>
          <w:rFonts w:asciiTheme="majorBidi" w:hAnsiTheme="majorBidi" w:cstheme="majorBidi"/>
          <w:color w:val="FF0000"/>
          <w:sz w:val="24"/>
          <w:szCs w:val="24"/>
        </w:rPr>
        <w:t xml:space="preserve">that </w:t>
      </w:r>
      <w:r w:rsidR="00363EC5" w:rsidRPr="006B52A9">
        <w:rPr>
          <w:rFonts w:asciiTheme="majorBidi" w:hAnsiTheme="majorBidi" w:cstheme="majorBidi"/>
          <w:i/>
          <w:iCs/>
          <w:color w:val="FF0000"/>
          <w:sz w:val="24"/>
          <w:szCs w:val="24"/>
        </w:rPr>
        <w:t>predispose</w:t>
      </w:r>
      <w:r w:rsidR="00363EC5" w:rsidRPr="006B52A9">
        <w:rPr>
          <w:rFonts w:asciiTheme="majorBidi" w:hAnsiTheme="majorBidi" w:cstheme="majorBidi"/>
          <w:color w:val="FF0000"/>
          <w:sz w:val="24"/>
          <w:szCs w:val="24"/>
        </w:rPr>
        <w:t xml:space="preserve"> individuals to be in need</w:t>
      </w:r>
      <w:r w:rsidR="006B52A9" w:rsidRPr="006B52A9">
        <w:rPr>
          <w:rFonts w:asciiTheme="majorBidi" w:hAnsiTheme="majorBidi" w:cstheme="majorBidi"/>
          <w:color w:val="FF0000"/>
          <w:sz w:val="24"/>
          <w:szCs w:val="24"/>
        </w:rPr>
        <w:t>. Additionally, these model</w:t>
      </w:r>
      <w:r w:rsidR="006B52A9">
        <w:rPr>
          <w:rFonts w:asciiTheme="majorBidi" w:hAnsiTheme="majorBidi" w:cstheme="majorBidi"/>
          <w:color w:val="FF0000"/>
          <w:sz w:val="24"/>
          <w:szCs w:val="24"/>
        </w:rPr>
        <w:t>s</w:t>
      </w:r>
      <w:r w:rsidR="006B52A9" w:rsidRPr="006B52A9">
        <w:rPr>
          <w:rFonts w:asciiTheme="majorBidi" w:hAnsiTheme="majorBidi" w:cstheme="majorBidi"/>
          <w:color w:val="FF0000"/>
          <w:sz w:val="24"/>
          <w:szCs w:val="24"/>
        </w:rPr>
        <w:t xml:space="preserve"> are able to describe what factors </w:t>
      </w:r>
      <w:r w:rsidR="00363EC5" w:rsidRPr="006B52A9">
        <w:rPr>
          <w:rFonts w:asciiTheme="majorBidi" w:hAnsiTheme="majorBidi" w:cstheme="majorBidi"/>
          <w:i/>
          <w:iCs/>
          <w:color w:val="FF0000"/>
          <w:sz w:val="24"/>
          <w:szCs w:val="24"/>
        </w:rPr>
        <w:t>enable</w:t>
      </w:r>
      <w:r w:rsidR="006B52A9">
        <w:rPr>
          <w:rFonts w:asciiTheme="majorBidi" w:hAnsiTheme="majorBidi" w:cstheme="majorBidi"/>
          <w:i/>
          <w:iCs/>
          <w:color w:val="FF0000"/>
          <w:sz w:val="24"/>
          <w:szCs w:val="24"/>
        </w:rPr>
        <w:t xml:space="preserve"> </w:t>
      </w:r>
      <w:r w:rsidR="006B52A9">
        <w:rPr>
          <w:rFonts w:asciiTheme="majorBidi" w:hAnsiTheme="majorBidi" w:cstheme="majorBidi"/>
          <w:color w:val="FF0000"/>
          <w:sz w:val="24"/>
          <w:szCs w:val="24"/>
        </w:rPr>
        <w:t xml:space="preserve">individual </w:t>
      </w:r>
      <w:r w:rsidR="00363EC5" w:rsidRPr="006B52A9">
        <w:rPr>
          <w:rFonts w:asciiTheme="majorBidi" w:hAnsiTheme="majorBidi" w:cstheme="majorBidi"/>
          <w:color w:val="FF0000"/>
          <w:sz w:val="24"/>
          <w:szCs w:val="24"/>
        </w:rPr>
        <w:t>to access better care</w:t>
      </w:r>
      <w:r w:rsidR="006B52A9">
        <w:rPr>
          <w:rFonts w:asciiTheme="majorBidi" w:hAnsiTheme="majorBidi" w:cstheme="majorBidi"/>
          <w:color w:val="FF0000"/>
          <w:sz w:val="24"/>
          <w:szCs w:val="24"/>
        </w:rPr>
        <w:t xml:space="preserve">. Although these models are suitable to describe determinants of health care utilization </w:t>
      </w:r>
      <w:r w:rsidR="00953E2E">
        <w:rPr>
          <w:rFonts w:asciiTheme="majorBidi" w:hAnsiTheme="majorBidi" w:cstheme="majorBidi"/>
          <w:color w:val="FF0000"/>
          <w:sz w:val="24"/>
          <w:szCs w:val="24"/>
        </w:rPr>
        <w:t>properly,</w:t>
      </w:r>
      <w:r w:rsidR="006B52A9">
        <w:rPr>
          <w:rFonts w:asciiTheme="majorBidi" w:hAnsiTheme="majorBidi" w:cstheme="majorBidi"/>
          <w:color w:val="FF0000"/>
          <w:sz w:val="24"/>
          <w:szCs w:val="24"/>
        </w:rPr>
        <w:t xml:space="preserve"> they are deficient in</w:t>
      </w:r>
      <w:r w:rsidR="00363EC5" w:rsidRPr="006B52A9">
        <w:rPr>
          <w:rFonts w:asciiTheme="majorBidi" w:hAnsiTheme="majorBidi" w:cstheme="majorBidi"/>
          <w:color w:val="FF0000"/>
          <w:sz w:val="24"/>
          <w:szCs w:val="24"/>
        </w:rPr>
        <w:t xml:space="preserve"> </w:t>
      </w:r>
      <w:r w:rsidR="006B52A9" w:rsidRPr="006B52A9">
        <w:rPr>
          <w:rFonts w:asciiTheme="majorBidi" w:hAnsiTheme="majorBidi" w:cstheme="majorBidi"/>
          <w:color w:val="FF0000"/>
          <w:sz w:val="24"/>
          <w:szCs w:val="24"/>
        </w:rPr>
        <w:t>explain</w:t>
      </w:r>
      <w:r w:rsidR="006B52A9">
        <w:rPr>
          <w:rFonts w:asciiTheme="majorBidi" w:hAnsiTheme="majorBidi" w:cstheme="majorBidi"/>
          <w:color w:val="FF0000"/>
          <w:sz w:val="24"/>
          <w:szCs w:val="24"/>
        </w:rPr>
        <w:t xml:space="preserve">ing </w:t>
      </w:r>
      <w:r w:rsidR="006B52A9" w:rsidRPr="006B52A9">
        <w:rPr>
          <w:rFonts w:asciiTheme="majorBidi" w:hAnsiTheme="majorBidi" w:cstheme="majorBidi"/>
          <w:color w:val="FF0000"/>
          <w:sz w:val="24"/>
          <w:szCs w:val="24"/>
        </w:rPr>
        <w:t>the</w:t>
      </w:r>
      <w:r w:rsidR="00363EC5" w:rsidRPr="006B52A9">
        <w:rPr>
          <w:rFonts w:asciiTheme="majorBidi" w:hAnsiTheme="majorBidi" w:cstheme="majorBidi"/>
          <w:color w:val="FF0000"/>
          <w:sz w:val="24"/>
          <w:szCs w:val="24"/>
        </w:rPr>
        <w:t xml:space="preserve"> interplay between these </w:t>
      </w:r>
      <w:r w:rsidR="00940D80" w:rsidRPr="006B52A9">
        <w:rPr>
          <w:rFonts w:asciiTheme="majorBidi" w:hAnsiTheme="majorBidi" w:cstheme="majorBidi"/>
          <w:color w:val="FF0000"/>
          <w:sz w:val="24"/>
          <w:szCs w:val="24"/>
        </w:rPr>
        <w:t>care indicators</w:t>
      </w:r>
      <w:r w:rsidR="00363EC5" w:rsidRPr="006B52A9">
        <w:rPr>
          <w:rFonts w:asciiTheme="majorBidi" w:hAnsiTheme="majorBidi" w:cstheme="majorBidi"/>
          <w:color w:val="FF0000"/>
          <w:sz w:val="24"/>
          <w:szCs w:val="24"/>
        </w:rPr>
        <w:t xml:space="preserve">. </w:t>
      </w:r>
      <w:commentRangeEnd w:id="16"/>
      <w:r w:rsidR="006D44E5" w:rsidRPr="006B52A9">
        <w:rPr>
          <w:rStyle w:val="Kommentarzeichen"/>
          <w:color w:val="FF0000"/>
        </w:rPr>
        <w:commentReference w:id="16"/>
      </w:r>
      <w:commentRangeEnd w:id="17"/>
      <w:r w:rsidR="00A14CBE" w:rsidRPr="006B52A9">
        <w:rPr>
          <w:rStyle w:val="Kommentarzeichen"/>
          <w:color w:val="FF0000"/>
        </w:rPr>
        <w:commentReference w:id="17"/>
      </w:r>
      <w:commentRangeEnd w:id="18"/>
      <w:r w:rsidR="006B52A9">
        <w:rPr>
          <w:rStyle w:val="Kommentarzeichen"/>
        </w:rPr>
        <w:commentReference w:id="18"/>
      </w:r>
    </w:p>
    <w:p w14:paraId="0D69028D" w14:textId="265A2148" w:rsidR="00A01F45" w:rsidRPr="00006C30" w:rsidRDefault="00A01F45" w:rsidP="00CE0DF8">
      <w:pPr>
        <w:pStyle w:val="Listenabsatz"/>
        <w:numPr>
          <w:ilvl w:val="0"/>
          <w:numId w:val="5"/>
        </w:numPr>
        <w:autoSpaceDE w:val="0"/>
        <w:autoSpaceDN w:val="0"/>
        <w:adjustRightInd w:val="0"/>
        <w:spacing w:after="0" w:line="480" w:lineRule="auto"/>
        <w:rPr>
          <w:rFonts w:asciiTheme="majorBidi" w:hAnsiTheme="majorBidi" w:cstheme="majorBidi"/>
          <w:i/>
          <w:iCs/>
          <w:sz w:val="24"/>
          <w:szCs w:val="24"/>
        </w:rPr>
      </w:pPr>
      <w:r w:rsidRPr="00006C30">
        <w:rPr>
          <w:rFonts w:asciiTheme="majorBidi" w:hAnsiTheme="majorBidi" w:cstheme="majorBidi"/>
          <w:i/>
          <w:iCs/>
          <w:sz w:val="24"/>
          <w:szCs w:val="24"/>
        </w:rPr>
        <w:t>Intersectionality approach</w:t>
      </w:r>
    </w:p>
    <w:p w14:paraId="569D2B82" w14:textId="2D899C6B" w:rsidR="00901E7E" w:rsidRPr="007D6FF9" w:rsidRDefault="00416270" w:rsidP="007D6FF9">
      <w:pPr>
        <w:autoSpaceDE w:val="0"/>
        <w:autoSpaceDN w:val="0"/>
        <w:adjustRightInd w:val="0"/>
        <w:spacing w:after="0" w:line="480" w:lineRule="auto"/>
        <w:rPr>
          <w:rFonts w:asciiTheme="majorBidi" w:hAnsiTheme="majorBidi" w:cstheme="majorBidi"/>
          <w:color w:val="FF0000"/>
          <w:sz w:val="24"/>
          <w:szCs w:val="24"/>
        </w:rPr>
      </w:pPr>
      <w:commentRangeStart w:id="19"/>
      <w:r w:rsidRPr="007D6FF9">
        <w:rPr>
          <w:rFonts w:asciiTheme="majorBidi" w:hAnsiTheme="majorBidi" w:cstheme="majorBidi"/>
          <w:color w:val="FF0000"/>
          <w:sz w:val="24"/>
          <w:szCs w:val="24"/>
        </w:rPr>
        <w:t xml:space="preserve">In order to take into account </w:t>
      </w:r>
      <w:r w:rsidR="00C00533" w:rsidRPr="007D6FF9">
        <w:rPr>
          <w:rFonts w:asciiTheme="majorBidi" w:hAnsiTheme="majorBidi" w:cstheme="majorBidi"/>
          <w:color w:val="FF0000"/>
          <w:sz w:val="24"/>
          <w:szCs w:val="24"/>
        </w:rPr>
        <w:t>complexity</w:t>
      </w:r>
      <w:r w:rsidRPr="007D6FF9">
        <w:rPr>
          <w:rFonts w:asciiTheme="majorBidi" w:hAnsiTheme="majorBidi" w:cstheme="majorBidi"/>
          <w:color w:val="FF0000"/>
          <w:sz w:val="24"/>
          <w:szCs w:val="24"/>
        </w:rPr>
        <w:t xml:space="preserve"> of care </w:t>
      </w:r>
      <w:r w:rsidR="00CF46BE" w:rsidRPr="007D6FF9">
        <w:rPr>
          <w:rFonts w:asciiTheme="majorBidi" w:hAnsiTheme="majorBidi" w:cstheme="majorBidi"/>
          <w:color w:val="FF0000"/>
          <w:sz w:val="24"/>
          <w:szCs w:val="24"/>
        </w:rPr>
        <w:t>behaviours</w:t>
      </w:r>
      <w:r w:rsidR="003E6B25" w:rsidRPr="007D6FF9">
        <w:rPr>
          <w:rFonts w:asciiTheme="majorBidi" w:hAnsiTheme="majorBidi" w:cstheme="majorBidi"/>
          <w:color w:val="FF0000"/>
          <w:sz w:val="24"/>
          <w:szCs w:val="24"/>
        </w:rPr>
        <w:t>,</w:t>
      </w:r>
      <w:r w:rsidRPr="007D6FF9">
        <w:rPr>
          <w:rFonts w:asciiTheme="majorBidi" w:hAnsiTheme="majorBidi" w:cstheme="majorBidi"/>
          <w:color w:val="FF0000"/>
          <w:sz w:val="24"/>
          <w:szCs w:val="24"/>
        </w:rPr>
        <w:t xml:space="preserve"> adopting an</w:t>
      </w:r>
      <w:r w:rsidR="00CC7D7E" w:rsidRPr="007D6FF9">
        <w:rPr>
          <w:rFonts w:asciiTheme="majorBidi" w:hAnsiTheme="majorBidi" w:cstheme="majorBidi"/>
          <w:color w:val="FF0000"/>
          <w:sz w:val="24"/>
          <w:szCs w:val="24"/>
        </w:rPr>
        <w:t xml:space="preserve"> </w:t>
      </w:r>
      <w:r w:rsidR="00077315" w:rsidRPr="007D6FF9">
        <w:rPr>
          <w:rFonts w:asciiTheme="majorBidi" w:hAnsiTheme="majorBidi" w:cstheme="majorBidi"/>
          <w:color w:val="FF0000"/>
          <w:sz w:val="24"/>
          <w:szCs w:val="24"/>
        </w:rPr>
        <w:t xml:space="preserve">intersectionality </w:t>
      </w:r>
      <w:r w:rsidR="00CC7D7E" w:rsidRPr="007D6FF9">
        <w:rPr>
          <w:rFonts w:asciiTheme="majorBidi" w:hAnsiTheme="majorBidi" w:cstheme="majorBidi"/>
          <w:color w:val="FF0000"/>
          <w:sz w:val="24"/>
          <w:szCs w:val="24"/>
        </w:rPr>
        <w:t>model</w:t>
      </w:r>
      <w:r w:rsidRPr="007D6FF9">
        <w:rPr>
          <w:rFonts w:asciiTheme="majorBidi" w:hAnsiTheme="majorBidi" w:cstheme="majorBidi"/>
          <w:color w:val="FF0000"/>
          <w:sz w:val="24"/>
          <w:szCs w:val="24"/>
        </w:rPr>
        <w:t xml:space="preserve"> is </w:t>
      </w:r>
      <w:r w:rsidR="006D44E5" w:rsidRPr="007D6FF9">
        <w:rPr>
          <w:rFonts w:asciiTheme="majorBidi" w:hAnsiTheme="majorBidi" w:cstheme="majorBidi"/>
          <w:color w:val="FF0000"/>
          <w:sz w:val="24"/>
          <w:szCs w:val="24"/>
        </w:rPr>
        <w:t>helpful</w:t>
      </w:r>
      <w:r w:rsidR="003E6B25" w:rsidRPr="007D6FF9">
        <w:rPr>
          <w:rFonts w:asciiTheme="majorBidi" w:hAnsiTheme="majorBidi" w:cstheme="majorBidi"/>
          <w:color w:val="FF0000"/>
          <w:sz w:val="24"/>
          <w:szCs w:val="24"/>
        </w:rPr>
        <w:t>.</w:t>
      </w:r>
      <w:r w:rsidRPr="007D6FF9">
        <w:rPr>
          <w:rFonts w:asciiTheme="majorBidi" w:hAnsiTheme="majorBidi" w:cstheme="majorBidi"/>
          <w:color w:val="FF0000"/>
          <w:sz w:val="24"/>
          <w:szCs w:val="24"/>
        </w:rPr>
        <w:t xml:space="preserve"> </w:t>
      </w:r>
      <w:r w:rsidR="001C085A" w:rsidRPr="007D6FF9">
        <w:rPr>
          <w:rFonts w:asciiTheme="majorBidi" w:hAnsiTheme="majorBidi" w:cstheme="majorBidi"/>
          <w:color w:val="FF0000"/>
          <w:sz w:val="24"/>
          <w:szCs w:val="24"/>
        </w:rPr>
        <w:t xml:space="preserve"> </w:t>
      </w:r>
      <w:commentRangeEnd w:id="19"/>
      <w:r w:rsidR="006D44E5" w:rsidRPr="007D6FF9">
        <w:rPr>
          <w:rStyle w:val="Kommentarzeichen"/>
          <w:rFonts w:asciiTheme="majorBidi" w:hAnsiTheme="majorBidi" w:cstheme="majorBidi"/>
          <w:color w:val="FF0000"/>
          <w:sz w:val="24"/>
          <w:szCs w:val="24"/>
        </w:rPr>
        <w:commentReference w:id="19"/>
      </w:r>
      <w:r w:rsidR="003E6B25" w:rsidRPr="007D6FF9">
        <w:rPr>
          <w:rFonts w:asciiTheme="majorBidi" w:hAnsiTheme="majorBidi" w:cstheme="majorBidi"/>
          <w:color w:val="FF0000"/>
          <w:sz w:val="24"/>
          <w:szCs w:val="24"/>
        </w:rPr>
        <w:t xml:space="preserve"> </w:t>
      </w:r>
      <w:r w:rsidR="008D30C6" w:rsidRPr="007D6FF9">
        <w:rPr>
          <w:rFonts w:asciiTheme="majorBidi" w:hAnsiTheme="majorBidi" w:cstheme="majorBidi"/>
          <w:color w:val="FF0000"/>
          <w:sz w:val="24"/>
          <w:szCs w:val="24"/>
        </w:rPr>
        <w:t xml:space="preserve">With roots in the study of social inequalities </w:t>
      </w:r>
      <w:r w:rsidR="007D6FF9">
        <w:rPr>
          <w:rFonts w:asciiTheme="majorBidi" w:hAnsiTheme="majorBidi" w:cstheme="majorBidi"/>
          <w:color w:val="FF0000"/>
          <w:sz w:val="24"/>
          <w:szCs w:val="24"/>
        </w:rPr>
        <w:fldChar w:fldCharType="begin">
          <w:fldData xml:space="preserve">PEVuZE5vdGU+PENpdGU+PEF1dGhvcj5CYXVlcjwvQXV0aG9yPjxZZWFyPjIwMTk8L1llYXI+PFJl
Y051bT4zNDwvUmVjTnVtPjxEaXNwbGF5VGV4dD4oQmF1ZXIgJmFtcDsgU2NoZWltLCAyMDE5OyBD
cmVuc2hhdywgMTk4OSk8L0Rpc3BsYXlUZXh0PjxyZWNvcmQ+PHJlYy1udW1iZXI+MzQ8L3JlYy1u
dW1iZXI+PGZvcmVpZ24ta2V5cz48a2V5IGFwcD0iRU4iIGRiLWlkPSJkYXB0eDV6cHV3YWR3eWV2
eHJoNXg1OXl4ZTV4NXp3d2RyMGEiIHRpbWVzdGFtcD0iMTYxNDY0MjMyMSI+MzQ8L2tleT48L2Zv
cmVpZ24ta2V5cz48cmVmLXR5cGUgbmFtZT0iSm91cm5hbCBBcnRpY2xlIj4xNzwvcmVmLXR5cGU+
PGNvbnRyaWJ1dG9ycz48YXV0aG9ycz48YXV0aG9yPkJhdWVyLCBHLiBSLjwvYXV0aG9yPjxhdXRo
b3I+U2NoZWltLCBBLiBJLjwvYXV0aG9yPjwvYXV0aG9ycz48L2NvbnRyaWJ1dG9ycz48YXV0aC1h
ZGRyZXNzPkVwaWRlbWlvbG9neSBhbmQgQmlvc3RhdGlzdGljcywgU2NodWxpY2ggU2Nob29sIG9m
IE1lZGljaW5lICZhbXA7IERlbnRpc3RyeSwgV2VzdGVybiBVbml2ZXJzaXR5LCBMb25kb24sIENh
bmFkYTsgV29tZW4mYXBvcztzIFN0dWRpZXMgYW5kIEZlbWluaXN0IFJlc2VhcmNoLCBXZXN0ZXJu
IFVuaXZlcnNpdHksIExvbmRvbiwgQ2FuYWRhLiBFbGVjdHJvbmljIGFkZHJlc3M6IGdiYXVlckB1
d28uY2EuJiN4RDtFcGlkZW1pb2xvZ3kgYW5kIEJpb3N0YXRpc3RpY3MsIFNjaHVsaWNoIFNjaG9v
bCBvZiBNZWRpY2luZSAmYW1wOyBEZW50aXN0cnksIFdlc3Rlcm4gVW5pdmVyc2l0eSwgTG9uZG9u
LCBDYW5hZGE7IERpdmlzaW9uIG9mIEluZmVjdGlvdXMgRGlzZWFzZXMgYW5kIEdsb2JhbCBQdWJs
aWMgSGVhbHRoLCBVbml2ZXJzaXR5IG9mIENhbGlmb3JuaWEgU2FuIERpZWdvIFNjaG9vbCBvZiBN
ZWRpY2luZSwgU2FuIERpZWdvLCBVU0EuPC9hdXRoLWFkZHJlc3M+PHRpdGxlcz48dGl0bGU+QWR2
YW5jaW5nIHF1YW50aXRhdGl2ZSBpbnRlcnNlY3Rpb25hbGl0eSByZXNlYXJjaCBtZXRob2RzOiBJ
bnRyYWNhdGVnb3JpY2FsIGFuZCBpbnRlcmNhdGVnb3JpY2FsIGFwcHJvYWNoZXMgdG8gc2hhcmVk
IGFuZCBkaWZmZXJlbnRpYWwgY29uc3RydWN0czwvdGl0bGU+PHNlY29uZGFyeS10aXRsZT5Tb2Mg
U2NpIE1lZDwvc2Vjb25kYXJ5LXRpdGxlPjwvdGl0bGVzPjxwZXJpb2RpY2FsPjxmdWxsLXRpdGxl
PlNvYyBTY2kgTWVkPC9mdWxsLXRpdGxlPjwvcGVyaW9kaWNhbD48cGFnZXM+MjYwLTI2MjwvcGFn
ZXM+PHZvbHVtZT4yMjY8L3ZvbHVtZT48ZWRpdGlvbj4yMDE5LzAzLzI4PC9lZGl0aW9uPjxrZXl3
b3Jkcz48a2V5d29yZD4qRXZhbHVhdGlvbiBTdHVkaWVzIGFzIFRvcGljPC9rZXl3b3JkPjxrZXl3
b3JkPkhlYWx0aCBTdGF0dXMgRGlzcGFyaXRpZXM8L2tleXdvcmQ+PGtleXdvcmQ+SHVtYW5zPC9r
ZXl3b3JkPjxrZXl3b3JkPlJlc2VhcmNoIERlc2lnbi8qdHJlbmRzPC9rZXl3b3JkPjxrZXl3b3Jk
PlNvY2lvZWNvbm9taWMgRmFjdG9yczwva2V5d29yZD48a2V5d29yZD4qRGlzY3JpbWluYXRpb248
L2tleXdvcmQ+PGtleXdvcmQ+KkdlbmRlcjwva2V5d29yZD48a2V5d29yZD4qSGVhbHRoIGVxdWl0
eTwva2V5d29yZD48a2V5d29yZD4qSW50ZXJzZWN0aW9uYWxpdHk8L2tleXdvcmQ+PGtleXdvcmQ+
Kk1lYXN1cmVtZW50PC9rZXl3b3JkPjxrZXl3b3JkPipSYWNlPC9rZXl3b3JkPjxrZXl3b3JkPipS
ZXNlYXJjaCBkZXNpZ24gbWV0aG9kczwva2V5d29yZD48a2V5d29yZD4qU29jaWFsIGRldGVybWlu
YW50cyBvZiBoZWFsdGg8L2tleXdvcmQ+PGtleXdvcmQ+KlN0YXRpc3RpY3M8L2tleXdvcmQ+PC9r
ZXl3b3Jkcz48ZGF0ZXM+PHllYXI+MjAxOTwveWVhcj48cHViLWRhdGVzPjxkYXRlPkFwcjwvZGF0
ZT48L3B1Yi1kYXRlcz48L2RhdGVzPjxpc2JuPjAyNzctOTUzNjwvaXNibj48YWNjZXNzaW9uLW51
bT4zMDkxNDI0NjwvYWNjZXNzaW9uLW51bT48dXJscz48L3VybHM+PGVsZWN0cm9uaWMtcmVzb3Vy
Y2UtbnVtPjEwLjEwMTYvai5zb2NzY2ltZWQuMjAxOS4wMy4wMTg8L2VsZWN0cm9uaWMtcmVzb3Vy
Y2UtbnVtPjxyZW1vdGUtZGF0YWJhc2UtcHJvdmlkZXI+TkxNPC9yZW1vdGUtZGF0YWJhc2UtcHJv
dmlkZXI+PGxhbmd1YWdlPmVuZzwvbGFuZ3VhZ2U+PC9yZWNvcmQ+PC9DaXRlPjxDaXRlPjxBdXRo
b3I+Q3JlbnNoYXc8L0F1dGhvcj48WWVhcj4xOTg5PC9ZZWFyPjxSZWNOdW0+NDQ8L1JlY051bT48
cmVjb3JkPjxyZWMtbnVtYmVyPjQ0PC9yZWMtbnVtYmVyPjxmb3JlaWduLWtleXM+PGtleSBhcHA9
IkVOIiBkYi1pZD0iZGFwdHg1enB1d2Fkd3lldnhyaDV4NTl5eGU1eDV6d3dkcjBhIiB0aW1lc3Rh
bXA9IjE2MTY0NDczNjMiPjQ0PC9rZXk+PC9mb3JlaWduLWtleXM+PHJlZi10eXBlIG5hbWU9Ikpv
dXJuYWwgQXJ0aWNsZSI+MTc8L3JlZi10eXBlPjxjb250cmlidXRvcnM+PGF1dGhvcnM+PGF1dGhv
cj5DcmVuc2hhdywgS2ltYmVybGU8L2F1dGhvcj48L2F1dGhvcnM+PC9jb250cmlidXRvcnM+PHRp
dGxlcz48dGl0bGU+RGVtYXJnaW5hbGl6aW5nIHRoZSBJbnRlcnNlY3Rpb24gb2YgUmFjZSBhbmQg
U2V4OiBBIEJsYWNrIEZlbWluaXN0IENyaXRpcXVlIG9mIEFudGlkaXNjcmltaW5hdGlvbiBEb2N0
cmluZSwgRmVtaW5pc3QgVGhlb3J5IGFuZCBBbnRpcmFjaXN0IFBvbGl0aWNzPC90aXRsZT48c2Vj
b25kYXJ5LXRpdGxlPlRoZSBVbml2ZXJzaXR5IG9mIENoaWNhZ28gTGVnYWwgRm9ydW08L3NlY29u
ZGFyeS10aXRsZT48L3RpdGxlcz48cGVyaW9kaWNhbD48ZnVsbC10aXRsZT5UaGUgVW5pdmVyc2l0
eSBvZiBDaGljYWdvIExlZ2FsIEZvcnVtPC9mdWxsLXRpdGxlPjwvcGVyaW9kaWNhbD48cGFnZXM+
MTM5LTE2NzwvcGFnZXM+PHZvbHVtZT4xNDA8L3ZvbHVtZT48ZGF0ZXM+PHllYXI+MTk4OTwveWVh
cj48L2RhdGVzPjx1cmxzPjwvdXJscz48L3JlY29yZD48L0NpdGU+PC9FbmROb3RlPn==
</w:fldData>
        </w:fldChar>
      </w:r>
      <w:r w:rsidR="001D4F26">
        <w:rPr>
          <w:rFonts w:asciiTheme="majorBidi" w:hAnsiTheme="majorBidi" w:cstheme="majorBidi"/>
          <w:color w:val="FF0000"/>
          <w:sz w:val="24"/>
          <w:szCs w:val="24"/>
        </w:rPr>
        <w:instrText xml:space="preserve"> ADDIN EN.CITE </w:instrText>
      </w:r>
      <w:r w:rsidR="001D4F26">
        <w:rPr>
          <w:rFonts w:asciiTheme="majorBidi" w:hAnsiTheme="majorBidi" w:cstheme="majorBidi"/>
          <w:color w:val="FF0000"/>
          <w:sz w:val="24"/>
          <w:szCs w:val="24"/>
        </w:rPr>
        <w:fldChar w:fldCharType="begin">
          <w:fldData xml:space="preserve">PEVuZE5vdGU+PENpdGU+PEF1dGhvcj5CYXVlcjwvQXV0aG9yPjxZZWFyPjIwMTk8L1llYXI+PFJl
Y051bT4zNDwvUmVjTnVtPjxEaXNwbGF5VGV4dD4oQmF1ZXIgJmFtcDsgU2NoZWltLCAyMDE5OyBD
cmVuc2hhdywgMTk4OSk8L0Rpc3BsYXlUZXh0PjxyZWNvcmQ+PHJlYy1udW1iZXI+MzQ8L3JlYy1u
dW1iZXI+PGZvcmVpZ24ta2V5cz48a2V5IGFwcD0iRU4iIGRiLWlkPSJkYXB0eDV6cHV3YWR3eWV2
eHJoNXg1OXl4ZTV4NXp3d2RyMGEiIHRpbWVzdGFtcD0iMTYxNDY0MjMyMSI+MzQ8L2tleT48L2Zv
cmVpZ24ta2V5cz48cmVmLXR5cGUgbmFtZT0iSm91cm5hbCBBcnRpY2xlIj4xNzwvcmVmLXR5cGU+
PGNvbnRyaWJ1dG9ycz48YXV0aG9ycz48YXV0aG9yPkJhdWVyLCBHLiBSLjwvYXV0aG9yPjxhdXRo
b3I+U2NoZWltLCBBLiBJLjwvYXV0aG9yPjwvYXV0aG9ycz48L2NvbnRyaWJ1dG9ycz48YXV0aC1h
ZGRyZXNzPkVwaWRlbWlvbG9neSBhbmQgQmlvc3RhdGlzdGljcywgU2NodWxpY2ggU2Nob29sIG9m
IE1lZGljaW5lICZhbXA7IERlbnRpc3RyeSwgV2VzdGVybiBVbml2ZXJzaXR5LCBMb25kb24sIENh
bmFkYTsgV29tZW4mYXBvcztzIFN0dWRpZXMgYW5kIEZlbWluaXN0IFJlc2VhcmNoLCBXZXN0ZXJu
IFVuaXZlcnNpdHksIExvbmRvbiwgQ2FuYWRhLiBFbGVjdHJvbmljIGFkZHJlc3M6IGdiYXVlckB1
d28uY2EuJiN4RDtFcGlkZW1pb2xvZ3kgYW5kIEJpb3N0YXRpc3RpY3MsIFNjaHVsaWNoIFNjaG9v
bCBvZiBNZWRpY2luZSAmYW1wOyBEZW50aXN0cnksIFdlc3Rlcm4gVW5pdmVyc2l0eSwgTG9uZG9u
LCBDYW5hZGE7IERpdmlzaW9uIG9mIEluZmVjdGlvdXMgRGlzZWFzZXMgYW5kIEdsb2JhbCBQdWJs
aWMgSGVhbHRoLCBVbml2ZXJzaXR5IG9mIENhbGlmb3JuaWEgU2FuIERpZWdvIFNjaG9vbCBvZiBN
ZWRpY2luZSwgU2FuIERpZWdvLCBVU0EuPC9hdXRoLWFkZHJlc3M+PHRpdGxlcz48dGl0bGU+QWR2
YW5jaW5nIHF1YW50aXRhdGl2ZSBpbnRlcnNlY3Rpb25hbGl0eSByZXNlYXJjaCBtZXRob2RzOiBJ
bnRyYWNhdGVnb3JpY2FsIGFuZCBpbnRlcmNhdGVnb3JpY2FsIGFwcHJvYWNoZXMgdG8gc2hhcmVk
IGFuZCBkaWZmZXJlbnRpYWwgY29uc3RydWN0czwvdGl0bGU+PHNlY29uZGFyeS10aXRsZT5Tb2Mg
U2NpIE1lZDwvc2Vjb25kYXJ5LXRpdGxlPjwvdGl0bGVzPjxwZXJpb2RpY2FsPjxmdWxsLXRpdGxl
PlNvYyBTY2kgTWVkPC9mdWxsLXRpdGxlPjwvcGVyaW9kaWNhbD48cGFnZXM+MjYwLTI2MjwvcGFn
ZXM+PHZvbHVtZT4yMjY8L3ZvbHVtZT48ZWRpdGlvbj4yMDE5LzAzLzI4PC9lZGl0aW9uPjxrZXl3
b3Jkcz48a2V5d29yZD4qRXZhbHVhdGlvbiBTdHVkaWVzIGFzIFRvcGljPC9rZXl3b3JkPjxrZXl3
b3JkPkhlYWx0aCBTdGF0dXMgRGlzcGFyaXRpZXM8L2tleXdvcmQ+PGtleXdvcmQ+SHVtYW5zPC9r
ZXl3b3JkPjxrZXl3b3JkPlJlc2VhcmNoIERlc2lnbi8qdHJlbmRzPC9rZXl3b3JkPjxrZXl3b3Jk
PlNvY2lvZWNvbm9taWMgRmFjdG9yczwva2V5d29yZD48a2V5d29yZD4qRGlzY3JpbWluYXRpb248
L2tleXdvcmQ+PGtleXdvcmQ+KkdlbmRlcjwva2V5d29yZD48a2V5d29yZD4qSGVhbHRoIGVxdWl0
eTwva2V5d29yZD48a2V5d29yZD4qSW50ZXJzZWN0aW9uYWxpdHk8L2tleXdvcmQ+PGtleXdvcmQ+
Kk1lYXN1cmVtZW50PC9rZXl3b3JkPjxrZXl3b3JkPipSYWNlPC9rZXl3b3JkPjxrZXl3b3JkPipS
ZXNlYXJjaCBkZXNpZ24gbWV0aG9kczwva2V5d29yZD48a2V5d29yZD4qU29jaWFsIGRldGVybWlu
YW50cyBvZiBoZWFsdGg8L2tleXdvcmQ+PGtleXdvcmQ+KlN0YXRpc3RpY3M8L2tleXdvcmQ+PC9r
ZXl3b3Jkcz48ZGF0ZXM+PHllYXI+MjAxOTwveWVhcj48cHViLWRhdGVzPjxkYXRlPkFwcjwvZGF0
ZT48L3B1Yi1kYXRlcz48L2RhdGVzPjxpc2JuPjAyNzctOTUzNjwvaXNibj48YWNjZXNzaW9uLW51
bT4zMDkxNDI0NjwvYWNjZXNzaW9uLW51bT48dXJscz48L3VybHM+PGVsZWN0cm9uaWMtcmVzb3Vy
Y2UtbnVtPjEwLjEwMTYvai5zb2NzY2ltZWQuMjAxOS4wMy4wMTg8L2VsZWN0cm9uaWMtcmVzb3Vy
Y2UtbnVtPjxyZW1vdGUtZGF0YWJhc2UtcHJvdmlkZXI+TkxNPC9yZW1vdGUtZGF0YWJhc2UtcHJv
dmlkZXI+PGxhbmd1YWdlPmVuZzwvbGFuZ3VhZ2U+PC9yZWNvcmQ+PC9DaXRlPjxDaXRlPjxBdXRo
b3I+Q3JlbnNoYXc8L0F1dGhvcj48WWVhcj4xOTg5PC9ZZWFyPjxSZWNOdW0+NDQ8L1JlY051bT48
cmVjb3JkPjxyZWMtbnVtYmVyPjQ0PC9yZWMtbnVtYmVyPjxmb3JlaWduLWtleXM+PGtleSBhcHA9
IkVOIiBkYi1pZD0iZGFwdHg1enB1d2Fkd3lldnhyaDV4NTl5eGU1eDV6d3dkcjBhIiB0aW1lc3Rh
bXA9IjE2MTY0NDczNjMiPjQ0PC9rZXk+PC9mb3JlaWduLWtleXM+PHJlZi10eXBlIG5hbWU9Ikpv
dXJuYWwgQXJ0aWNsZSI+MTc8L3JlZi10eXBlPjxjb250cmlidXRvcnM+PGF1dGhvcnM+PGF1dGhv
cj5DcmVuc2hhdywgS2ltYmVybGU8L2F1dGhvcj48L2F1dGhvcnM+PC9jb250cmlidXRvcnM+PHRp
dGxlcz48dGl0bGU+RGVtYXJnaW5hbGl6aW5nIHRoZSBJbnRlcnNlY3Rpb24gb2YgUmFjZSBhbmQg
U2V4OiBBIEJsYWNrIEZlbWluaXN0IENyaXRpcXVlIG9mIEFudGlkaXNjcmltaW5hdGlvbiBEb2N0
cmluZSwgRmVtaW5pc3QgVGhlb3J5IGFuZCBBbnRpcmFjaXN0IFBvbGl0aWNzPC90aXRsZT48c2Vj
b25kYXJ5LXRpdGxlPlRoZSBVbml2ZXJzaXR5IG9mIENoaWNhZ28gTGVnYWwgRm9ydW08L3NlY29u
ZGFyeS10aXRsZT48L3RpdGxlcz48cGVyaW9kaWNhbD48ZnVsbC10aXRsZT5UaGUgVW5pdmVyc2l0
eSBvZiBDaGljYWdvIExlZ2FsIEZvcnVtPC9mdWxsLXRpdGxlPjwvcGVyaW9kaWNhbD48cGFnZXM+
MTM5LTE2NzwvcGFnZXM+PHZvbHVtZT4xNDA8L3ZvbHVtZT48ZGF0ZXM+PHllYXI+MTk4OTwveWVh
cj48L2RhdGVzPjx1cmxzPjwvdXJscz48L3JlY29yZD48L0NpdGU+PC9FbmROb3RlPn==
</w:fldData>
        </w:fldChar>
      </w:r>
      <w:r w:rsidR="001D4F26">
        <w:rPr>
          <w:rFonts w:asciiTheme="majorBidi" w:hAnsiTheme="majorBidi" w:cstheme="majorBidi"/>
          <w:color w:val="FF0000"/>
          <w:sz w:val="24"/>
          <w:szCs w:val="24"/>
        </w:rPr>
        <w:instrText xml:space="preserve"> ADDIN EN.CITE.DATA </w:instrText>
      </w:r>
      <w:r w:rsidR="001D4F26">
        <w:rPr>
          <w:rFonts w:asciiTheme="majorBidi" w:hAnsiTheme="majorBidi" w:cstheme="majorBidi"/>
          <w:color w:val="FF0000"/>
          <w:sz w:val="24"/>
          <w:szCs w:val="24"/>
        </w:rPr>
      </w:r>
      <w:r w:rsidR="001D4F26">
        <w:rPr>
          <w:rFonts w:asciiTheme="majorBidi" w:hAnsiTheme="majorBidi" w:cstheme="majorBidi"/>
          <w:color w:val="FF0000"/>
          <w:sz w:val="24"/>
          <w:szCs w:val="24"/>
        </w:rPr>
        <w:fldChar w:fldCharType="end"/>
      </w:r>
      <w:r w:rsidR="007D6FF9">
        <w:rPr>
          <w:rFonts w:asciiTheme="majorBidi" w:hAnsiTheme="majorBidi" w:cstheme="majorBidi"/>
          <w:color w:val="FF0000"/>
          <w:sz w:val="24"/>
          <w:szCs w:val="24"/>
        </w:rPr>
      </w:r>
      <w:r w:rsidR="007D6FF9">
        <w:rPr>
          <w:rFonts w:asciiTheme="majorBidi" w:hAnsiTheme="majorBidi" w:cstheme="majorBidi"/>
          <w:color w:val="FF0000"/>
          <w:sz w:val="24"/>
          <w:szCs w:val="24"/>
        </w:rPr>
        <w:fldChar w:fldCharType="separate"/>
      </w:r>
      <w:r w:rsidR="001D4F26">
        <w:rPr>
          <w:rFonts w:asciiTheme="majorBidi" w:hAnsiTheme="majorBidi" w:cstheme="majorBidi"/>
          <w:noProof/>
          <w:color w:val="FF0000"/>
          <w:sz w:val="24"/>
          <w:szCs w:val="24"/>
        </w:rPr>
        <w:t>(Bauer &amp; Scheim, 2019; Crenshaw, 1989)</w:t>
      </w:r>
      <w:r w:rsidR="007D6FF9">
        <w:rPr>
          <w:rFonts w:asciiTheme="majorBidi" w:hAnsiTheme="majorBidi" w:cstheme="majorBidi"/>
          <w:color w:val="FF0000"/>
          <w:sz w:val="24"/>
          <w:szCs w:val="24"/>
        </w:rPr>
        <w:fldChar w:fldCharType="end"/>
      </w:r>
      <w:r w:rsidR="007D6FF9">
        <w:rPr>
          <w:rFonts w:asciiTheme="majorBidi" w:hAnsiTheme="majorBidi" w:cstheme="majorBidi"/>
          <w:color w:val="FF0000"/>
          <w:sz w:val="24"/>
          <w:szCs w:val="24"/>
        </w:rPr>
        <w:t xml:space="preserve"> </w:t>
      </w:r>
      <w:r w:rsidR="008D30C6" w:rsidRPr="007D6FF9">
        <w:rPr>
          <w:rFonts w:asciiTheme="majorBidi" w:hAnsiTheme="majorBidi" w:cstheme="majorBidi"/>
          <w:color w:val="FF0000"/>
          <w:sz w:val="24"/>
          <w:szCs w:val="24"/>
        </w:rPr>
        <w:t xml:space="preserve">intersectionality theory assumes membership in marginalized social groups creates </w:t>
      </w:r>
      <w:commentRangeStart w:id="20"/>
      <w:r w:rsidR="008D30C6" w:rsidRPr="007D6FF9">
        <w:rPr>
          <w:rFonts w:asciiTheme="majorBidi" w:hAnsiTheme="majorBidi" w:cstheme="majorBidi"/>
          <w:color w:val="FF0000"/>
          <w:sz w:val="24"/>
          <w:szCs w:val="24"/>
        </w:rPr>
        <w:t>interlocking systems of oppression</w:t>
      </w:r>
      <w:r w:rsidR="00A5085A">
        <w:rPr>
          <w:rFonts w:asciiTheme="majorBidi" w:hAnsiTheme="majorBidi" w:cstheme="majorBidi"/>
          <w:color w:val="FF0000"/>
          <w:sz w:val="24"/>
          <w:szCs w:val="24"/>
        </w:rPr>
        <w:t xml:space="preserve"> </w:t>
      </w:r>
      <w:commentRangeEnd w:id="20"/>
      <w:r w:rsidR="00681014">
        <w:rPr>
          <w:rStyle w:val="Kommentarzeichen"/>
        </w:rPr>
        <w:commentReference w:id="20"/>
      </w:r>
      <w:r w:rsidR="0015128F">
        <w:rPr>
          <w:rFonts w:asciiTheme="majorBidi" w:hAnsiTheme="majorBidi" w:cstheme="majorBidi"/>
          <w:color w:val="FF0000"/>
          <w:sz w:val="24"/>
          <w:szCs w:val="24"/>
        </w:rPr>
        <w:fldChar w:fldCharType="begin"/>
      </w:r>
      <w:r w:rsidR="0015128F">
        <w:rPr>
          <w:rFonts w:asciiTheme="majorBidi" w:hAnsiTheme="majorBidi" w:cstheme="majorBidi"/>
          <w:color w:val="FF0000"/>
          <w:sz w:val="24"/>
          <w:szCs w:val="24"/>
        </w:rPr>
        <w:instrText xml:space="preserve"> ADDIN EN.CITE &lt;EndNote&gt;&lt;Cite&gt;&lt;Author&gt;Hankivsky&lt;/Author&gt;&lt;Year&gt;2010&lt;/Year&gt;&lt;RecNum&gt;47&lt;/RecNum&gt;&lt;DisplayText&gt;(Hankivsky et al., 2010)&lt;/DisplayText&gt;&lt;record&gt;&lt;rec-number&gt;47&lt;/rec-number&gt;&lt;foreign-keys&gt;&lt;key app="EN" db-id="daptx5zpuwadwyevxrh5x59yxe5x5zwwdr0a" timestamp="1616447775"&gt;47&lt;/key&gt;&lt;/foreign-keys&gt;&lt;ref-type name="Journal Article"&gt;17&lt;/ref-type&gt;&lt;contributors&gt;&lt;authors&gt;&lt;author&gt;Hankivsky, O.&lt;/author&gt;&lt;author&gt;Reid, C.&lt;/author&gt;&lt;author&gt;Cormier, R.&lt;/author&gt;&lt;author&gt;Varcoe, C.&lt;/author&gt;&lt;author&gt;Clark, N.&lt;/author&gt;&lt;author&gt;Benoit, C.&lt;/author&gt;&lt;author&gt;Brotman, S.&lt;/author&gt;&lt;/authors&gt;&lt;/contributors&gt;&lt;auth-address&gt;Public Policy Program, Simon Fraser University Vancouver - Harbour Centre Campus, 515 West Hastings Street, Vancouver, BC V6B 5K3, Canada. oah@sfu.ca.&lt;/auth-address&gt;&lt;titles&gt;&lt;title&gt;Exploring the promises of intersectionality for advancing women&amp;apos;s health research&lt;/title&gt;&lt;secondary-title&gt;Int J Equity Health&lt;/secondary-title&gt;&lt;/titles&gt;&lt;periodical&gt;&lt;full-title&gt;Int J Equity Health&lt;/full-title&gt;&lt;/periodical&gt;&lt;pages&gt;5&lt;/pages&gt;&lt;volume&gt;9&lt;/volume&gt;&lt;edition&gt;2010/02/26&lt;/edition&gt;&lt;dates&gt;&lt;year&gt;2010&lt;/year&gt;&lt;pub-dates&gt;&lt;date&gt;Feb 11&lt;/date&gt;&lt;/pub-dates&gt;&lt;/dates&gt;&lt;isbn&gt;1475-9276&lt;/isbn&gt;&lt;accession-num&gt;20181225&lt;/accession-num&gt;&lt;urls&gt;&lt;/urls&gt;&lt;custom2&gt;PMC2830995&lt;/custom2&gt;&lt;electronic-resource-num&gt;10.1186/1475-9276-9-5&lt;/electronic-resource-num&gt;&lt;remote-database-provider&gt;NLM&lt;/remote-database-provider&gt;&lt;language&gt;eng&lt;/language&gt;&lt;/record&gt;&lt;/Cite&gt;&lt;/EndNote&gt;</w:instrText>
      </w:r>
      <w:r w:rsidR="0015128F">
        <w:rPr>
          <w:rFonts w:asciiTheme="majorBidi" w:hAnsiTheme="majorBidi" w:cstheme="majorBidi"/>
          <w:color w:val="FF0000"/>
          <w:sz w:val="24"/>
          <w:szCs w:val="24"/>
        </w:rPr>
        <w:fldChar w:fldCharType="separate"/>
      </w:r>
      <w:r w:rsidR="0015128F">
        <w:rPr>
          <w:rFonts w:asciiTheme="majorBidi" w:hAnsiTheme="majorBidi" w:cstheme="majorBidi"/>
          <w:noProof/>
          <w:color w:val="FF0000"/>
          <w:sz w:val="24"/>
          <w:szCs w:val="24"/>
        </w:rPr>
        <w:t>(Hankivsky et al., 2010)</w:t>
      </w:r>
      <w:r w:rsidR="0015128F">
        <w:rPr>
          <w:rFonts w:asciiTheme="majorBidi" w:hAnsiTheme="majorBidi" w:cstheme="majorBidi"/>
          <w:color w:val="FF0000"/>
          <w:sz w:val="24"/>
          <w:szCs w:val="24"/>
        </w:rPr>
        <w:fldChar w:fldCharType="end"/>
      </w:r>
      <w:r w:rsidR="001D4F26">
        <w:rPr>
          <w:rFonts w:asciiTheme="majorBidi" w:hAnsiTheme="majorBidi" w:cstheme="majorBidi"/>
          <w:color w:val="FF0000"/>
          <w:sz w:val="24"/>
          <w:szCs w:val="24"/>
        </w:rPr>
        <w:t xml:space="preserve"> . </w:t>
      </w:r>
      <w:r w:rsidR="007D6FF9">
        <w:rPr>
          <w:rFonts w:asciiTheme="majorBidi" w:hAnsiTheme="majorBidi" w:cstheme="majorBidi"/>
          <w:color w:val="FF0000"/>
          <w:sz w:val="24"/>
          <w:szCs w:val="24"/>
        </w:rPr>
        <w:t xml:space="preserve">These </w:t>
      </w:r>
      <w:r w:rsidR="008D30C6" w:rsidRPr="007D6FF9">
        <w:rPr>
          <w:rFonts w:asciiTheme="majorBidi" w:hAnsiTheme="majorBidi" w:cstheme="majorBidi"/>
          <w:color w:val="FF0000"/>
          <w:sz w:val="24"/>
          <w:szCs w:val="24"/>
          <w:lang w:val="en-GB"/>
        </w:rPr>
        <w:t xml:space="preserve">so called </w:t>
      </w:r>
      <w:commentRangeStart w:id="21"/>
      <w:r w:rsidR="008D30C6" w:rsidRPr="007D6FF9">
        <w:rPr>
          <w:rFonts w:asciiTheme="majorBidi" w:hAnsiTheme="majorBidi" w:cstheme="majorBidi"/>
          <w:color w:val="FF0000"/>
          <w:sz w:val="24"/>
          <w:szCs w:val="24"/>
          <w:lang w:val="en-US"/>
        </w:rPr>
        <w:t>“social locations</w:t>
      </w:r>
      <w:commentRangeEnd w:id="21"/>
      <w:r w:rsidR="000956BB">
        <w:rPr>
          <w:rStyle w:val="Kommentarzeichen"/>
        </w:rPr>
        <w:commentReference w:id="21"/>
      </w:r>
      <w:r w:rsidR="008D30C6" w:rsidRPr="007D6FF9">
        <w:rPr>
          <w:rFonts w:asciiTheme="majorBidi" w:hAnsiTheme="majorBidi" w:cstheme="majorBidi"/>
          <w:color w:val="FF0000"/>
          <w:sz w:val="24"/>
          <w:szCs w:val="24"/>
          <w:lang w:val="en-US"/>
        </w:rPr>
        <w:t xml:space="preserve">” defined by intersections of </w:t>
      </w:r>
      <w:r w:rsidR="009C4FCD" w:rsidRPr="007D6FF9">
        <w:rPr>
          <w:rFonts w:asciiTheme="majorBidi" w:hAnsiTheme="majorBidi" w:cstheme="majorBidi"/>
          <w:color w:val="FF0000"/>
          <w:sz w:val="24"/>
          <w:szCs w:val="24"/>
          <w:lang w:val="en-US"/>
        </w:rPr>
        <w:t>various social factors can impact one’ access to social services such as care</w:t>
      </w:r>
      <w:r w:rsidR="008D30C6" w:rsidRPr="007D6FF9">
        <w:rPr>
          <w:rFonts w:asciiTheme="majorBidi" w:hAnsiTheme="majorBidi" w:cstheme="majorBidi"/>
          <w:color w:val="FF0000"/>
          <w:sz w:val="24"/>
          <w:szCs w:val="24"/>
          <w:lang w:val="en-US"/>
        </w:rPr>
        <w:t xml:space="preserve">. </w:t>
      </w:r>
      <w:r w:rsidR="003E6B25" w:rsidRPr="007D6FF9">
        <w:rPr>
          <w:rFonts w:asciiTheme="majorBidi" w:hAnsiTheme="majorBidi" w:cstheme="majorBidi"/>
          <w:color w:val="FF0000"/>
          <w:sz w:val="24"/>
          <w:szCs w:val="24"/>
        </w:rPr>
        <w:t xml:space="preserve"> </w:t>
      </w:r>
      <w:commentRangeStart w:id="22"/>
      <w:r w:rsidR="007D6FF9" w:rsidRPr="007D6FF9">
        <w:rPr>
          <w:rFonts w:asciiTheme="majorBidi" w:hAnsiTheme="majorBidi" w:cstheme="majorBidi"/>
          <w:color w:val="FF0000"/>
          <w:sz w:val="24"/>
          <w:szCs w:val="24"/>
        </w:rPr>
        <w:t xml:space="preserve">In the analysis, we </w:t>
      </w:r>
      <w:r w:rsidR="003E6B25" w:rsidRPr="007D6FF9">
        <w:rPr>
          <w:rFonts w:asciiTheme="majorBidi" w:hAnsiTheme="majorBidi" w:cstheme="majorBidi"/>
          <w:color w:val="FF0000"/>
          <w:sz w:val="24"/>
          <w:szCs w:val="24"/>
        </w:rPr>
        <w:t xml:space="preserve">extend </w:t>
      </w:r>
      <w:r w:rsidR="00EB2668" w:rsidRPr="007D6FF9">
        <w:rPr>
          <w:rFonts w:asciiTheme="majorBidi" w:hAnsiTheme="majorBidi" w:cstheme="majorBidi"/>
          <w:color w:val="FF0000"/>
          <w:sz w:val="24"/>
          <w:szCs w:val="24"/>
        </w:rPr>
        <w:t>social location not only to</w:t>
      </w:r>
      <w:r w:rsidR="007D6FF9" w:rsidRPr="007D6FF9">
        <w:rPr>
          <w:rFonts w:asciiTheme="majorBidi" w:hAnsiTheme="majorBidi" w:cstheme="majorBidi"/>
          <w:color w:val="FF0000"/>
          <w:sz w:val="24"/>
          <w:szCs w:val="24"/>
        </w:rPr>
        <w:t xml:space="preserve"> those that define access to </w:t>
      </w:r>
      <w:r w:rsidR="00EB2668" w:rsidRPr="007D6FF9">
        <w:rPr>
          <w:rFonts w:asciiTheme="majorBidi" w:hAnsiTheme="majorBidi" w:cstheme="majorBidi"/>
          <w:color w:val="FF0000"/>
          <w:sz w:val="24"/>
          <w:szCs w:val="24"/>
        </w:rPr>
        <w:t xml:space="preserve">power as defined by Crenshaw </w:t>
      </w:r>
      <w:r w:rsidR="007D6FF9">
        <w:rPr>
          <w:rFonts w:asciiTheme="majorBidi" w:hAnsiTheme="majorBidi" w:cstheme="majorBidi"/>
          <w:color w:val="FF0000"/>
          <w:sz w:val="24"/>
          <w:szCs w:val="24"/>
        </w:rPr>
        <w:fldChar w:fldCharType="begin"/>
      </w:r>
      <w:r w:rsidR="001D4F26">
        <w:rPr>
          <w:rFonts w:asciiTheme="majorBidi" w:hAnsiTheme="majorBidi" w:cstheme="majorBidi"/>
          <w:color w:val="FF0000"/>
          <w:sz w:val="24"/>
          <w:szCs w:val="24"/>
        </w:rPr>
        <w:instrText xml:space="preserve"> ADDIN EN.CITE &lt;EndNote&gt;&lt;Cite&gt;&lt;Author&gt;Crenshaw&lt;/Author&gt;&lt;Year&gt;1989&lt;/Year&gt;&lt;RecNum&gt;44&lt;/RecNum&gt;&lt;DisplayText&gt;(Crenshaw, 1989)&lt;/DisplayText&gt;&lt;record&gt;&lt;rec-number&gt;44&lt;/rec-number&gt;&lt;foreign-keys&gt;&lt;key app="EN" db-id="daptx5zpuwadwyevxrh5x59yxe5x5zwwdr0a" timestamp="1616447363"&gt;44&lt;/key&gt;&lt;/foreign-keys&gt;&lt;ref-type name="Journal Article"&gt;17&lt;/ref-type&gt;&lt;contributors&gt;&lt;authors&gt;&lt;author&gt;Crenshaw, Kimberle&lt;/author&gt;&lt;/authors&gt;&lt;/contributors&gt;&lt;titles&gt;&lt;title&gt;Demarginalizing the Intersection of Race and Sex: A Black Feminist Critique of Antidiscrimination Doctrine, Feminist Theory and Antiracist Politics&lt;/title&gt;&lt;secondary-title&gt;The University of Chicago Legal Forum&lt;/secondary-title&gt;&lt;/titles&gt;&lt;periodical&gt;&lt;full-title&gt;The University of Chicago Legal Forum&lt;/full-title&gt;&lt;/periodical&gt;&lt;pages&gt;139-167&lt;/pages&gt;&lt;volume&gt;140&lt;/volume&gt;&lt;dates&gt;&lt;year&gt;1989&lt;/year&gt;&lt;/dates&gt;&lt;urls&gt;&lt;/urls&gt;&lt;/record&gt;&lt;/Cite&gt;&lt;/EndNote&gt;</w:instrText>
      </w:r>
      <w:r w:rsidR="007D6FF9">
        <w:rPr>
          <w:rFonts w:asciiTheme="majorBidi" w:hAnsiTheme="majorBidi" w:cstheme="majorBidi"/>
          <w:color w:val="FF0000"/>
          <w:sz w:val="24"/>
          <w:szCs w:val="24"/>
        </w:rPr>
        <w:fldChar w:fldCharType="separate"/>
      </w:r>
      <w:r w:rsidR="001D4F26">
        <w:rPr>
          <w:rFonts w:asciiTheme="majorBidi" w:hAnsiTheme="majorBidi" w:cstheme="majorBidi"/>
          <w:noProof/>
          <w:color w:val="FF0000"/>
          <w:sz w:val="24"/>
          <w:szCs w:val="24"/>
        </w:rPr>
        <w:t>(Crenshaw, 1989)</w:t>
      </w:r>
      <w:r w:rsidR="007D6FF9">
        <w:rPr>
          <w:rFonts w:asciiTheme="majorBidi" w:hAnsiTheme="majorBidi" w:cstheme="majorBidi"/>
          <w:color w:val="FF0000"/>
          <w:sz w:val="24"/>
          <w:szCs w:val="24"/>
        </w:rPr>
        <w:fldChar w:fldCharType="end"/>
      </w:r>
      <w:r w:rsidR="007D6FF9">
        <w:rPr>
          <w:rFonts w:asciiTheme="majorBidi" w:hAnsiTheme="majorBidi" w:cstheme="majorBidi"/>
          <w:color w:val="FF0000"/>
          <w:sz w:val="24"/>
          <w:szCs w:val="24"/>
        </w:rPr>
        <w:t xml:space="preserve"> </w:t>
      </w:r>
      <w:r w:rsidR="00EB2668" w:rsidRPr="007D6FF9">
        <w:rPr>
          <w:rFonts w:asciiTheme="majorBidi" w:hAnsiTheme="majorBidi" w:cstheme="majorBidi"/>
          <w:color w:val="FF0000"/>
          <w:sz w:val="24"/>
          <w:szCs w:val="24"/>
        </w:rPr>
        <w:t>but any social location that</w:t>
      </w:r>
      <w:r w:rsidR="007D6FF9" w:rsidRPr="007D6FF9">
        <w:rPr>
          <w:rFonts w:asciiTheme="majorBidi" w:hAnsiTheme="majorBidi" w:cstheme="majorBidi"/>
          <w:color w:val="FF0000"/>
          <w:sz w:val="24"/>
          <w:szCs w:val="24"/>
        </w:rPr>
        <w:t xml:space="preserve"> potentially</w:t>
      </w:r>
      <w:r w:rsidR="00EB2668" w:rsidRPr="007D6FF9">
        <w:rPr>
          <w:rFonts w:asciiTheme="majorBidi" w:hAnsiTheme="majorBidi" w:cstheme="majorBidi"/>
          <w:color w:val="FF0000"/>
          <w:sz w:val="24"/>
          <w:szCs w:val="24"/>
        </w:rPr>
        <w:t xml:space="preserve"> can generate disparities in </w:t>
      </w:r>
      <w:commentRangeStart w:id="23"/>
      <w:r w:rsidR="00EB2668" w:rsidRPr="007D6FF9">
        <w:rPr>
          <w:rFonts w:asciiTheme="majorBidi" w:hAnsiTheme="majorBidi" w:cstheme="majorBidi"/>
          <w:color w:val="FF0000"/>
          <w:sz w:val="24"/>
          <w:szCs w:val="24"/>
        </w:rPr>
        <w:t>health</w:t>
      </w:r>
      <w:commentRangeEnd w:id="23"/>
      <w:r w:rsidR="00D443B7">
        <w:rPr>
          <w:rStyle w:val="Kommentarzeichen"/>
        </w:rPr>
        <w:commentReference w:id="23"/>
      </w:r>
      <w:r w:rsidR="007D6FF9">
        <w:rPr>
          <w:rFonts w:asciiTheme="majorBidi" w:hAnsiTheme="majorBidi" w:cstheme="majorBidi"/>
          <w:color w:val="FF0000"/>
          <w:sz w:val="24"/>
          <w:szCs w:val="24"/>
        </w:rPr>
        <w:t xml:space="preserve">. </w:t>
      </w:r>
      <w:commentRangeEnd w:id="22"/>
      <w:r w:rsidR="00711B54">
        <w:rPr>
          <w:rStyle w:val="Kommentarzeichen"/>
        </w:rPr>
        <w:commentReference w:id="22"/>
      </w:r>
    </w:p>
    <w:p w14:paraId="53C844DF" w14:textId="22F9F3B9" w:rsidR="001C085A" w:rsidRPr="0071304E" w:rsidRDefault="00077315" w:rsidP="00CE0DF8">
      <w:pPr>
        <w:autoSpaceDE w:val="0"/>
        <w:autoSpaceDN w:val="0"/>
        <w:adjustRightInd w:val="0"/>
        <w:spacing w:after="0" w:line="480" w:lineRule="auto"/>
        <w:rPr>
          <w:rFonts w:asciiTheme="majorBidi" w:hAnsiTheme="majorBidi" w:cstheme="majorBidi"/>
          <w:sz w:val="24"/>
          <w:szCs w:val="24"/>
        </w:rPr>
      </w:pPr>
      <w:commentRangeStart w:id="24"/>
      <w:r>
        <w:rPr>
          <w:rFonts w:asciiTheme="majorBidi" w:hAnsiTheme="majorBidi" w:cstheme="majorBidi"/>
          <w:sz w:val="24"/>
          <w:szCs w:val="24"/>
        </w:rPr>
        <w:t xml:space="preserve">Several methods have been suggested for quantitative analysis of intersectionality; however, the advantage of one method over others is still debated </w:t>
      </w:r>
      <w:r w:rsidR="00CE0DF8">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&lt;EndNote&gt;&lt;Cite&gt;&lt;Author&gt;Phillips&lt;/Author&gt;&lt;Year&gt;2020&lt;/Year&gt;&lt;RecNum&gt;32&lt;/RecNum&gt;&lt;DisplayText&gt;(Phillips et al., 2020)&lt;/DisplayText&gt;&lt;record&gt;&lt;rec-number&gt;32&lt;/rec-number&gt;&lt;foreign-keys&gt;&lt;key app="EN" db-id="daptx5zpuwadwyevxrh5x59yxe5x5zwwdr0a" timestamp="1614640192"&gt;32&lt;/key&gt;&lt;/foreign-keys&gt;&lt;ref-type name="Journal Article"&gt;17&lt;/ref-type&gt;&lt;contributors&gt;&lt;authors&gt;&lt;author&gt;Phillips, SP.&lt;/author&gt;&lt;author&gt;Vafaei, A.&lt;/author&gt;&lt;author&gt;Yu, S. &lt;/author&gt;&lt;author&gt;Rodrigues, R.&lt;/author&gt;&lt;author&gt;Ilinca, S.&lt;/author&gt;&lt;author&gt;Zolyomi, E.&lt;/author&gt;&lt;author&gt;Fors, E.&lt;/author&gt;&lt;/authors&gt;&lt;/contributors&gt;&lt;auth-address&gt;Family Medicine and Public Health Sciences, Queen&amp;apos;s University, 220 Bagot St, Kingston, ON, K7L 5E9, Canada.&amp;#xD;Faculty of Health Sciences, Queen&amp;apos;s University, Kingston, ON, Canada.&amp;#xD;European Centre for Social Welfare Policy and Research, Vienna, Austria.&amp;#xD;Aging Research Center, Karolinska Institutet &amp;amp; Stockholm University, Stockholm, Sweden.&lt;/auth-address&gt;&lt;titles&gt;&lt;title&gt;Systematic review of methods used to study the intersecting impact of sex and social locations on health outcomes&lt;/title&gt;&lt;secondary-title&gt;SSM Popul Health&lt;/secondary-title&gt;&lt;/titles&gt;&lt;periodical&gt;&lt;full-title&gt;SSM Popul Health&lt;/full-title&gt;&lt;/periodical&gt;&lt;pages&gt;100705&lt;/pages&gt;&lt;volume&gt;12&lt;/volume&gt;&lt;edition&gt;2020/12/16&lt;/edition&gt;&lt;keywords&gt;&lt;keyword&gt;Gender&lt;/keyword&gt;&lt;keyword&gt;Health status indicators&lt;/keyword&gt;&lt;keyword&gt;Intersectionality&lt;/keyword&gt;&lt;keyword&gt;Social determinants of health&lt;/keyword&gt;&lt;/keywords&gt;&lt;dates&gt;&lt;year&gt;2020&lt;/year&gt;&lt;pub-dates&gt;&lt;date&gt;Dec&lt;/date&gt;&lt;/pub-dates&gt;&lt;/dates&gt;&lt;isbn&gt;2352-8273 (Print)&amp;#xD;2352-8273&lt;/isbn&gt;&lt;accession-num&gt;33319029&lt;/accession-num&gt;&lt;urls&gt;&lt;/urls&gt;&lt;custom2&gt;PMC7726337&lt;/custom2&gt;&lt;electronic-resource-num&gt;10.1016/j.ssmph.2020.100705&lt;/electronic-resource-num&gt;&lt;remote-database-provider&gt;NLM&lt;/remote-database-provider&gt;&lt;language&gt;eng&lt;/language&gt;&lt;/record&gt;&lt;/Cite&gt;&lt;/EndNote&gt;</w:instrText>
      </w:r>
      <w:r w:rsidR="00CE0DF8">
        <w:rPr>
          <w:rFonts w:asciiTheme="majorBidi" w:hAnsiTheme="majorBidi" w:cstheme="majorBidi"/>
          <w:sz w:val="24"/>
          <w:szCs w:val="24"/>
        </w:rPr>
        <w:fldChar w:fldCharType="separate"/>
      </w:r>
      <w:r w:rsidR="001D4F26">
        <w:rPr>
          <w:rFonts w:asciiTheme="majorBidi" w:hAnsiTheme="majorBidi" w:cstheme="majorBidi"/>
          <w:noProof/>
          <w:sz w:val="24"/>
          <w:szCs w:val="24"/>
        </w:rPr>
        <w:t>(Phillips et al., 2020)</w:t>
      </w:r>
      <w:r w:rsidR="00CE0DF8">
        <w:rPr>
          <w:rFonts w:asciiTheme="majorBidi" w:hAnsiTheme="majorBidi" w:cstheme="majorBidi"/>
          <w:sz w:val="24"/>
          <w:szCs w:val="24"/>
        </w:rPr>
        <w:fldChar w:fldCharType="end"/>
      </w:r>
      <w:commentRangeEnd w:id="24"/>
      <w:r w:rsidR="003E1842">
        <w:rPr>
          <w:rStyle w:val="Kommentarzeichen"/>
        </w:rPr>
        <w:commentReference w:id="24"/>
      </w:r>
      <w:r>
        <w:rPr>
          <w:rFonts w:asciiTheme="majorBidi" w:hAnsiTheme="majorBidi" w:cstheme="majorBidi"/>
          <w:sz w:val="24"/>
          <w:szCs w:val="24"/>
        </w:rPr>
        <w:t>.  Recursive partitioning methods separat</w:t>
      </w:r>
      <w:r w:rsidR="003E6B25">
        <w:rPr>
          <w:rFonts w:asciiTheme="majorBidi" w:hAnsiTheme="majorBidi" w:cstheme="majorBidi"/>
          <w:sz w:val="24"/>
          <w:szCs w:val="24"/>
        </w:rPr>
        <w:t>e</w:t>
      </w:r>
      <w:r>
        <w:rPr>
          <w:rFonts w:asciiTheme="majorBidi" w:hAnsiTheme="majorBidi" w:cstheme="majorBidi"/>
          <w:sz w:val="24"/>
          <w:szCs w:val="24"/>
        </w:rPr>
        <w:t xml:space="preserve"> sample</w:t>
      </w:r>
      <w:r w:rsidR="003E6B25">
        <w:rPr>
          <w:rFonts w:asciiTheme="majorBidi" w:hAnsiTheme="majorBidi" w:cstheme="majorBidi"/>
          <w:sz w:val="24"/>
          <w:szCs w:val="24"/>
        </w:rPr>
        <w:t>s</w:t>
      </w:r>
      <w:r>
        <w:rPr>
          <w:rFonts w:asciiTheme="majorBidi" w:hAnsiTheme="majorBidi" w:cstheme="majorBidi"/>
          <w:sz w:val="24"/>
          <w:szCs w:val="24"/>
        </w:rPr>
        <w:t xml:space="preserve"> into homogenous </w:t>
      </w:r>
      <w:r w:rsidR="002C64CD">
        <w:rPr>
          <w:rFonts w:asciiTheme="majorBidi" w:hAnsiTheme="majorBidi" w:cstheme="majorBidi"/>
          <w:sz w:val="24"/>
          <w:szCs w:val="24"/>
        </w:rPr>
        <w:t xml:space="preserve">subcategories </w:t>
      </w:r>
      <w:r>
        <w:rPr>
          <w:rFonts w:asciiTheme="majorBidi" w:hAnsiTheme="majorBidi" w:cstheme="majorBidi"/>
          <w:sz w:val="24"/>
          <w:szCs w:val="24"/>
        </w:rPr>
        <w:t>group</w:t>
      </w:r>
      <w:r w:rsidR="003E6B25">
        <w:rPr>
          <w:rFonts w:asciiTheme="majorBidi" w:hAnsiTheme="majorBidi" w:cstheme="majorBidi"/>
          <w:sz w:val="24"/>
          <w:szCs w:val="24"/>
        </w:rPr>
        <w:t>ing</w:t>
      </w:r>
      <w:r>
        <w:rPr>
          <w:rFonts w:asciiTheme="majorBidi" w:hAnsiTheme="majorBidi" w:cstheme="majorBidi"/>
          <w:sz w:val="24"/>
          <w:szCs w:val="24"/>
        </w:rPr>
        <w:t xml:space="preserve"> </w:t>
      </w:r>
      <w:r w:rsidR="002C64CD">
        <w:rPr>
          <w:rFonts w:asciiTheme="majorBidi" w:hAnsiTheme="majorBidi" w:cstheme="majorBidi"/>
          <w:sz w:val="24"/>
          <w:szCs w:val="24"/>
        </w:rPr>
        <w:t>individual</w:t>
      </w:r>
      <w:r w:rsidR="003E6B25">
        <w:rPr>
          <w:rFonts w:asciiTheme="majorBidi" w:hAnsiTheme="majorBidi" w:cstheme="majorBidi"/>
          <w:sz w:val="24"/>
          <w:szCs w:val="24"/>
        </w:rPr>
        <w:t xml:space="preserve">s by </w:t>
      </w:r>
      <w:r w:rsidR="002C64CD">
        <w:rPr>
          <w:rFonts w:asciiTheme="majorBidi" w:hAnsiTheme="majorBidi" w:cstheme="majorBidi"/>
          <w:sz w:val="24"/>
          <w:szCs w:val="24"/>
        </w:rPr>
        <w:t>distinct social location</w:t>
      </w:r>
      <w:r w:rsidR="003E6B25">
        <w:rPr>
          <w:rFonts w:asciiTheme="majorBidi" w:hAnsiTheme="majorBidi" w:cstheme="majorBidi"/>
          <w:sz w:val="24"/>
          <w:szCs w:val="24"/>
        </w:rPr>
        <w:t xml:space="preserve">s. This </w:t>
      </w:r>
      <w:r w:rsidR="002C64CD">
        <w:rPr>
          <w:rFonts w:asciiTheme="majorBidi" w:hAnsiTheme="majorBidi" w:cstheme="majorBidi"/>
          <w:sz w:val="24"/>
          <w:szCs w:val="24"/>
        </w:rPr>
        <w:t>provide</w:t>
      </w:r>
      <w:r w:rsidR="002A3518">
        <w:rPr>
          <w:rFonts w:asciiTheme="majorBidi" w:hAnsiTheme="majorBidi" w:cstheme="majorBidi"/>
          <w:sz w:val="24"/>
          <w:szCs w:val="24"/>
        </w:rPr>
        <w:t>s</w:t>
      </w:r>
      <w:r w:rsidR="002C64CD">
        <w:rPr>
          <w:rFonts w:asciiTheme="majorBidi" w:hAnsiTheme="majorBidi" w:cstheme="majorBidi"/>
          <w:sz w:val="24"/>
          <w:szCs w:val="24"/>
        </w:rPr>
        <w:t xml:space="preserve"> direct quantitative information on intersectionality </w:t>
      </w:r>
      <w:r w:rsidR="00CE7BC4">
        <w:rPr>
          <w:rFonts w:asciiTheme="majorBidi" w:hAnsiTheme="majorBidi" w:cstheme="majorBidi"/>
          <w:sz w:val="24"/>
          <w:szCs w:val="24"/>
        </w:rPr>
        <w:fldChar w:fldCharType="begin">
          <w:fldData xml:space="preserve">PEVuZE5vdGU+PENpdGU+PEF1dGhvcj5DYWlybmV5PC9BdXRob3I+PFllYXI+MjAxNDwvWWVhcj48
UmVjTnVtPjMzPC9SZWNOdW0+PERpc3BsYXlUZXh0PihCYXVlciAmYW1wOyBTY2hlaW0sIDIwMTk7
IENhaXJuZXkgZXQgYWwuLCAyMDE0KTwvRGlzcGxheVRleHQ+PHJlY29yZD48cmVjLW51bWJlcj4z
MzwvcmVjLW51bWJlcj48Zm9yZWlnbi1rZXlzPjxrZXkgYXBwPSJFTiIgZGItaWQ9ImRhcHR4NXpw
dXdhZHd5ZXZ4cmg1eDU5eXhlNXg1end3ZHIwYSIgdGltZXN0YW1wPSIxNjE0NjQxMjEyIj4zMzwv
a2V5PjwvZm9yZWlnbi1rZXlzPjxyZWYtdHlwZSBuYW1lPSJKb3VybmFsIEFydGljbGUiPjE3PC9y
ZWYtdHlwZT48Y29udHJpYnV0b3JzPjxhdXRob3JzPjxhdXRob3I+Q2Fpcm5leSwgSi48L2F1dGhv
cj48YXV0aG9yPlZlbGRodWl6ZW4sIFMuPC9hdXRob3I+PGF1dGhvcj5WaWdvZCwgUy48L2F1dGhv
cj48YXV0aG9yPlN0cmVpbmVyLCBELiBMLjwvYXV0aG9yPjxhdXRob3I+V2FkZSwgVC4gSi48L2F1
dGhvcj48YXV0aG9yPkt1cmR5YWssIFAuPC9hdXRob3I+PC9hdXRob3JzPjwvY29udHJpYnV0b3Jz
PjxhdXRoLWFkZHJlc3M+RGVwYXJ0bWVudHMgb2YgRmFtaWx5IE1lZGljaW5lLCBQc3ljaGlhdHJ5
ICZhbXA7IEJlaGF2aW91cmFsIE5ldXJvc2NpZW5jZXMsIGFuZCBLaW5lc2lvbG9neSwgTWNNYXN0
ZXIgVW5pdmVyc2l0eSwgLCBIYW1pbHRvbiwgT250YXJpbywgQ2FuYWRhLjwvYXV0aC1hZGRyZXNz
Pjx0aXRsZXM+PHRpdGxlPkV4cGxvcmluZyB0aGUgc29jaWFsIGRldGVybWluYW50cyBvZiBtZW50
YWwgaGVhbHRoIHNlcnZpY2UgdXNlIHVzaW5nIGludGVyc2VjdGlvbmFsaXR5IHRoZW9yeSBhbmQg
Q0FSVCBhbmFseXNpczwvdGl0bGU+PHNlY29uZGFyeS10aXRsZT5KIEVwaWRlbWlvbCBDb21tdW5p
dHkgSGVhbHRoPC9zZWNvbmRhcnktdGl0bGU+PC90aXRsZXM+PHBlcmlvZGljYWw+PGZ1bGwtdGl0
bGU+SiBFcGlkZW1pb2wgQ29tbXVuaXR5IEhlYWx0aDwvZnVsbC10aXRsZT48L3BlcmlvZGljYWw+
PHBhZ2VzPjE0NS01MDwvcGFnZXM+PHZvbHVtZT42ODwvdm9sdW1lPjxudW1iZXI+MjwvbnVtYmVy
PjxlZGl0aW9uPjIwMTMvMTAvMDg8L2VkaXRpb24+PGtleXdvcmRzPjxrZXl3b3JkPkFkdWx0PC9r
ZXl3b3JkPjxrZXl3b3JkPkNhbmFkYS9lcGlkZW1pb2xvZ3k8L2tleXdvcmQ+PGtleXdvcmQ+RGF0
YSBNaW5pbmcvKm1ldGhvZHM8L2tleXdvcmQ+PGtleXdvcmQ+RmVtYWxlPC9rZXl3b3JkPjxrZXl3
b3JkPkhlYWx0aCBDYXJlIFN1cnZleXM8L2tleXdvcmQ+PGtleXdvcmQ+SHVtYW5zPC9rZXl3b3Jk
PjxrZXl3b3JkPk1hbGU8L2tleXdvcmQ+PGtleXdvcmQ+TWVudGFsIERpc29yZGVycy9lcGlkZW1p
b2xvZ3kvKnRoZXJhcHk8L2tleXdvcmQ+PGtleXdvcmQ+TWVudGFsIEhlYWx0aCBTZXJ2aWNlcy8q
c3RhdGlzdGljcyAmYW1wOyBudW1lcmljYWwgZGF0YTwva2V5d29yZD48a2V5d29yZD5NaWRkbGUg
QWdlZDwva2V5d29yZD48a2V5d29yZD5Nb2RlbHMsIFRoZW9yZXRpY2FsPC9rZXl3b3JkPjxrZXl3
b3JkPlBhdGllbnQgQWNjZXB0YW5jZSBvZiBIZWFsdGggQ2FyZS9ldGhub2xvZ3kvc3RhdGlzdGlj
cyAmYW1wOyBudW1lcmljYWwgZGF0YTwva2V5d29yZD48a2V5d29yZD5Qb3ZlcnR5IEFyZWFzPC9r
ZXl3b3JkPjxrZXl3b3JkPlJlZ3Jlc3Npb24gQW5hbHlzaXM8L2tleXdvcmQ+PGtleXdvcmQ+UnVy
YWwgUG9wdWxhdGlvbjwva2V5d29yZD48a2V5d29yZD4qU29jaWFsIENsYXNzPC9rZXl3b3JkPjxr
ZXl3b3JkPipTb2NpYWwgRGV0ZXJtaW5hbnRzIG9mIEhlYWx0aDwva2V5d29yZD48a2V5d29yZD5Z
b3VuZyBBZHVsdDwva2V5d29yZD48a2V5d29yZD5BY2Nlc3MgdG8gSGx0aCBDYXJlPC9rZXl3b3Jk
PjxrZXl3b3JkPk1lbnRhbCBIZWFsdGg8L2tleXdvcmQ+PGtleXdvcmQ+TW9kZWxsaW5nPC9rZXl3
b3JkPjxrZXl3b3JkPlNvY2lhbCBJbmVxdWFsaXRpZXM8L2tleXdvcmQ+PGtleXdvcmQ+U29jaWFs
IFNjaWVuY2U8L2tleXdvcmQ+PC9rZXl3b3Jkcz48ZGF0ZXM+PHllYXI+MjAxNDwveWVhcj48cHVi
LWRhdGVzPjxkYXRlPkZlYjwvZGF0ZT48L3B1Yi1kYXRlcz48L2RhdGVzPjxpc2JuPjAxNDMtMDA1
eDwvaXNibj48YWNjZXNzaW9uLW51bT4yNDA5ODA0NjwvYWNjZXNzaW9uLW51bT48dXJscz48L3Vy
bHM+PGVsZWN0cm9uaWMtcmVzb3VyY2UtbnVtPjEwLjExMzYvamVjaC0yMDEzLTIwMzEyMDwvZWxl
Y3Ryb25pYy1yZXNvdXJjZS1udW0+PHJlbW90ZS1kYXRhYmFzZS1wcm92aWRlcj5OTE08L3JlbW90
ZS1kYXRhYmFzZS1wcm92aWRlcj48bGFuZ3VhZ2U+ZW5nPC9sYW5ndWFnZT48L3JlY29yZD48L0Np
dGU+PENpdGU+PEF1dGhvcj5CYXVlcjwvQXV0aG9yPjxZZWFyPjIwMTk8L1llYXI+PFJlY051bT4z
NDwvUmVjTnVtPjxyZWNvcmQ+PHJlYy1udW1iZXI+MzQ8L3JlYy1udW1iZXI+PGZvcmVpZ24ta2V5
cz48a2V5IGFwcD0iRU4iIGRiLWlkPSJkYXB0eDV6cHV3YWR3eWV2eHJoNXg1OXl4ZTV4NXp3d2Ry
MGEiIHRpbWVzdGFtcD0iMTYxNDY0MjMyMSI+MzQ8L2tleT48L2ZvcmVpZ24ta2V5cz48cmVmLXR5
cGUgbmFtZT0iSm91cm5hbCBBcnRpY2xlIj4xNzwvcmVmLXR5cGU+PGNvbnRyaWJ1dG9ycz48YXV0
aG9ycz48YXV0aG9yPkJhdWVyLCBHLiBSLjwvYXV0aG9yPjxhdXRob3I+U2NoZWltLCBBLiBJLjwv
YXV0aG9yPjwvYXV0aG9ycz48L2NvbnRyaWJ1dG9ycz48YXV0aC1hZGRyZXNzPkVwaWRlbWlvbG9n
eSBhbmQgQmlvc3RhdGlzdGljcywgU2NodWxpY2ggU2Nob29sIG9mIE1lZGljaW5lICZhbXA7IERl
bnRpc3RyeSwgV2VzdGVybiBVbml2ZXJzaXR5LCBMb25kb24sIENhbmFkYTsgV29tZW4mYXBvcztz
IFN0dWRpZXMgYW5kIEZlbWluaXN0IFJlc2VhcmNoLCBXZXN0ZXJuIFVuaXZlcnNpdHksIExvbmRv
biwgQ2FuYWRhLiBFbGVjdHJvbmljIGFkZHJlc3M6IGdiYXVlckB1d28uY2EuJiN4RDtFcGlkZW1p
b2xvZ3kgYW5kIEJpb3N0YXRpc3RpY3MsIFNjaHVsaWNoIFNjaG9vbCBvZiBNZWRpY2luZSAmYW1w
OyBEZW50aXN0cnksIFdlc3Rlcm4gVW5pdmVyc2l0eSwgTG9uZG9uLCBDYW5hZGE7IERpdmlzaW9u
IG9mIEluZmVjdGlvdXMgRGlzZWFzZXMgYW5kIEdsb2JhbCBQdWJsaWMgSGVhbHRoLCBVbml2ZXJz
aXR5IG9mIENhbGlmb3JuaWEgU2FuIERpZWdvIFNjaG9vbCBvZiBNZWRpY2luZSwgU2FuIERpZWdv
LCBVU0EuPC9hdXRoLWFkZHJlc3M+PHRpdGxlcz48dGl0bGU+QWR2YW5jaW5nIHF1YW50aXRhdGl2
ZSBpbnRlcnNlY3Rpb25hbGl0eSByZXNlYXJjaCBtZXRob2RzOiBJbnRyYWNhdGVnb3JpY2FsIGFu
ZCBpbnRlcmNhdGVnb3JpY2FsIGFwcHJvYWNoZXMgdG8gc2hhcmVkIGFuZCBkaWZmZXJlbnRpYWwg
Y29uc3RydWN0czwvdGl0bGU+PHNlY29uZGFyeS10aXRsZT5Tb2MgU2NpIE1lZDwvc2Vjb25kYXJ5
LXRpdGxlPjwvdGl0bGVzPjxwZXJpb2RpY2FsPjxmdWxsLXRpdGxlPlNvYyBTY2kgTWVkPC9mdWxs
LXRpdGxlPjwvcGVyaW9kaWNhbD48cGFnZXM+MjYwLTI2MjwvcGFnZXM+PHZvbHVtZT4yMjY8L3Zv
bHVtZT48ZWRpdGlvbj4yMDE5LzAzLzI4PC9lZGl0aW9uPjxrZXl3b3Jkcz48a2V5d29yZD4qRXZh
bHVhdGlvbiBTdHVkaWVzIGFzIFRvcGljPC9rZXl3b3JkPjxrZXl3b3JkPkhlYWx0aCBTdGF0dXMg
RGlzcGFyaXRpZXM8L2tleXdvcmQ+PGtleXdvcmQ+SHVtYW5zPC9rZXl3b3JkPjxrZXl3b3JkPlJl
c2VhcmNoIERlc2lnbi8qdHJlbmRzPC9rZXl3b3JkPjxrZXl3b3JkPlNvY2lvZWNvbm9taWMgRmFj
dG9yczwva2V5d29yZD48a2V5d29yZD4qRGlzY3JpbWluYXRpb248L2tleXdvcmQ+PGtleXdvcmQ+
KkdlbmRlcjwva2V5d29yZD48a2V5d29yZD4qSGVhbHRoIGVxdWl0eTwva2V5d29yZD48a2V5d29y
ZD4qSW50ZXJzZWN0aW9uYWxpdHk8L2tleXdvcmQ+PGtleXdvcmQ+Kk1lYXN1cmVtZW50PC9rZXl3
b3JkPjxrZXl3b3JkPipSYWNlPC9rZXl3b3JkPjxrZXl3b3JkPipSZXNlYXJjaCBkZXNpZ24gbWV0
aG9kczwva2V5d29yZD48a2V5d29yZD4qU29jaWFsIGRldGVybWluYW50cyBvZiBoZWFsdGg8L2tl
eXdvcmQ+PGtleXdvcmQ+KlN0YXRpc3RpY3M8L2tleXdvcmQ+PC9rZXl3b3Jkcz48ZGF0ZXM+PHll
YXI+MjAxOTwveWVhcj48cHViLWRhdGVzPjxkYXRlPkFwcjwvZGF0ZT48L3B1Yi1kYXRlcz48L2Rh
dGVzPjxpc2JuPjAyNzctOTUzNjwvaXNibj48YWNjZXNzaW9uLW51bT4zMDkxNDI0NjwvYWNjZXNz
aW9uLW51bT48dXJscz48L3VybHM+PGVsZWN0cm9uaWMtcmVzb3VyY2UtbnVtPjEwLjEwMTYvai5z
b2NzY2ltZWQuMjAxOS4wMy4wMTg8L2VsZWN0cm9uaWMtcmVzb3VyY2UtbnVtPjxyZW1vdGUtZGF0
YWJhc2UtcHJvdmlkZXI+TkxNPC9yZW1vdGUtZGF0YWJhc2UtcHJvdmlkZXI+PGxhbmd1YWdlPmVu
ZzwvbGFuZ3VhZ2U+PC9yZWNvcmQ+PC9DaXRlPjwvRW5kTm90ZT4A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PEVuZE5vdGU+PENpdGU+PEF1dGhvcj5DYWlybmV5PC9BdXRob3I+PFllYXI+MjAxNDwvWWVhcj48
UmVjTnVtPjMzPC9SZWNOdW0+PERpc3BsYXlUZXh0PihCYXVlciAmYW1wOyBTY2hlaW0sIDIwMTk7
IENhaXJuZXkgZXQgYWwuLCAyMDE0KTwvRGlzcGxheVRleHQ+PHJlY29yZD48cmVjLW51bWJlcj4z
MzwvcmVjLW51bWJlcj48Zm9yZWlnbi1rZXlzPjxrZXkgYXBwPSJFTiIgZGItaWQ9ImRhcHR4NXpw
dXdhZHd5ZXZ4cmg1eDU5eXhlNXg1end3ZHIwYSIgdGltZXN0YW1wPSIxNjE0NjQxMjEyIj4zMzwv
a2V5PjwvZm9yZWlnbi1rZXlzPjxyZWYtdHlwZSBuYW1lPSJKb3VybmFsIEFydGljbGUiPjE3PC9y
ZWYtdHlwZT48Y29udHJpYnV0b3JzPjxhdXRob3JzPjxhdXRob3I+Q2Fpcm5leSwgSi48L2F1dGhv
cj48YXV0aG9yPlZlbGRodWl6ZW4sIFMuPC9hdXRob3I+PGF1dGhvcj5WaWdvZCwgUy48L2F1dGhv
cj48YXV0aG9yPlN0cmVpbmVyLCBELiBMLjwvYXV0aG9yPjxhdXRob3I+V2FkZSwgVC4gSi48L2F1
dGhvcj48YXV0aG9yPkt1cmR5YWssIFAuPC9hdXRob3I+PC9hdXRob3JzPjwvY29udHJpYnV0b3Jz
PjxhdXRoLWFkZHJlc3M+RGVwYXJ0bWVudHMgb2YgRmFtaWx5IE1lZGljaW5lLCBQc3ljaGlhdHJ5
ICZhbXA7IEJlaGF2aW91cmFsIE5ldXJvc2NpZW5jZXMsIGFuZCBLaW5lc2lvbG9neSwgTWNNYXN0
ZXIgVW5pdmVyc2l0eSwgLCBIYW1pbHRvbiwgT250YXJpbywgQ2FuYWRhLjwvYXV0aC1hZGRyZXNz
Pjx0aXRsZXM+PHRpdGxlPkV4cGxvcmluZyB0aGUgc29jaWFsIGRldGVybWluYW50cyBvZiBtZW50
YWwgaGVhbHRoIHNlcnZpY2UgdXNlIHVzaW5nIGludGVyc2VjdGlvbmFsaXR5IHRoZW9yeSBhbmQg
Q0FSVCBhbmFseXNpczwvdGl0bGU+PHNlY29uZGFyeS10aXRsZT5KIEVwaWRlbWlvbCBDb21tdW5p
dHkgSGVhbHRoPC9zZWNvbmRhcnktdGl0bGU+PC90aXRsZXM+PHBlcmlvZGljYWw+PGZ1bGwtdGl0
bGU+SiBFcGlkZW1pb2wgQ29tbXVuaXR5IEhlYWx0aDwvZnVsbC10aXRsZT48L3BlcmlvZGljYWw+
PHBhZ2VzPjE0NS01MDwvcGFnZXM+PHZvbHVtZT42ODwvdm9sdW1lPjxudW1iZXI+MjwvbnVtYmVy
PjxlZGl0aW9uPjIwMTMvMTAvMDg8L2VkaXRpb24+PGtleXdvcmRzPjxrZXl3b3JkPkFkdWx0PC9r
ZXl3b3JkPjxrZXl3b3JkPkNhbmFkYS9lcGlkZW1pb2xvZ3k8L2tleXdvcmQ+PGtleXdvcmQ+RGF0
YSBNaW5pbmcvKm1ldGhvZHM8L2tleXdvcmQ+PGtleXdvcmQ+RmVtYWxlPC9rZXl3b3JkPjxrZXl3
b3JkPkhlYWx0aCBDYXJlIFN1cnZleXM8L2tleXdvcmQ+PGtleXdvcmQ+SHVtYW5zPC9rZXl3b3Jk
PjxrZXl3b3JkPk1hbGU8L2tleXdvcmQ+PGtleXdvcmQ+TWVudGFsIERpc29yZGVycy9lcGlkZW1p
b2xvZ3kvKnRoZXJhcHk8L2tleXdvcmQ+PGtleXdvcmQ+TWVudGFsIEhlYWx0aCBTZXJ2aWNlcy8q
c3RhdGlzdGljcyAmYW1wOyBudW1lcmljYWwgZGF0YTwva2V5d29yZD48a2V5d29yZD5NaWRkbGUg
QWdlZDwva2V5d29yZD48a2V5d29yZD5Nb2RlbHMsIFRoZW9yZXRpY2FsPC9rZXl3b3JkPjxrZXl3
b3JkPlBhdGllbnQgQWNjZXB0YW5jZSBvZiBIZWFsdGggQ2FyZS9ldGhub2xvZ3kvc3RhdGlzdGlj
cyAmYW1wOyBudW1lcmljYWwgZGF0YTwva2V5d29yZD48a2V5d29yZD5Qb3ZlcnR5IEFyZWFzPC9r
ZXl3b3JkPjxrZXl3b3JkPlJlZ3Jlc3Npb24gQW5hbHlzaXM8L2tleXdvcmQ+PGtleXdvcmQ+UnVy
YWwgUG9wdWxhdGlvbjwva2V5d29yZD48a2V5d29yZD4qU29jaWFsIENsYXNzPC9rZXl3b3JkPjxr
ZXl3b3JkPipTb2NpYWwgRGV0ZXJtaW5hbnRzIG9mIEhlYWx0aDwva2V5d29yZD48a2V5d29yZD5Z
b3VuZyBBZHVsdDwva2V5d29yZD48a2V5d29yZD5BY2Nlc3MgdG8gSGx0aCBDYXJlPC9rZXl3b3Jk
PjxrZXl3b3JkPk1lbnRhbCBIZWFsdGg8L2tleXdvcmQ+PGtleXdvcmQ+TW9kZWxsaW5nPC9rZXl3
b3JkPjxrZXl3b3JkPlNvY2lhbCBJbmVxdWFsaXRpZXM8L2tleXdvcmQ+PGtleXdvcmQ+U29jaWFs
IFNjaWVuY2U8L2tleXdvcmQ+PC9rZXl3b3Jkcz48ZGF0ZXM+PHllYXI+MjAxNDwveWVhcj48cHVi
LWRhdGVzPjxkYXRlPkZlYjwvZGF0ZT48L3B1Yi1kYXRlcz48L2RhdGVzPjxpc2JuPjAxNDMtMDA1
eDwvaXNibj48YWNjZXNzaW9uLW51bT4yNDA5ODA0NjwvYWNjZXNzaW9uLW51bT48dXJscz48L3Vy
bHM+PGVsZWN0cm9uaWMtcmVzb3VyY2UtbnVtPjEwLjExMzYvamVjaC0yMDEzLTIwMzEyMDwvZWxl
Y3Ryb25pYy1yZXNvdXJjZS1udW0+PHJlbW90ZS1kYXRhYmFzZS1wcm92aWRlcj5OTE08L3JlbW90
ZS1kYXRhYmFzZS1wcm92aWRlcj48bGFuZ3VhZ2U+ZW5nPC9sYW5ndWFnZT48L3JlY29yZD48L0Np
dGU+PENpdGU+PEF1dGhvcj5CYXVlcjwvQXV0aG9yPjxZZWFyPjIwMTk8L1llYXI+PFJlY051bT4z
NDwvUmVjTnVtPjxyZWNvcmQ+PHJlYy1udW1iZXI+MzQ8L3JlYy1udW1iZXI+PGZvcmVpZ24ta2V5
cz48a2V5IGFwcD0iRU4iIGRiLWlkPSJkYXB0eDV6cHV3YWR3eWV2eHJoNXg1OXl4ZTV4NXp3d2Ry
MGEiIHRpbWVzdGFtcD0iMTYxNDY0MjMyMSI+MzQ8L2tleT48L2ZvcmVpZ24ta2V5cz48cmVmLXR5
cGUgbmFtZT0iSm91cm5hbCBBcnRpY2xlIj4xNzwvcmVmLXR5cGU+PGNvbnRyaWJ1dG9ycz48YXV0
aG9ycz48YXV0aG9yPkJhdWVyLCBHLiBSLjwvYXV0aG9yPjxhdXRob3I+U2NoZWltLCBBLiBJLjwv
YXV0aG9yPjwvYXV0aG9ycz48L2NvbnRyaWJ1dG9ycz48YXV0aC1hZGRyZXNzPkVwaWRlbWlvbG9n
eSBhbmQgQmlvc3RhdGlzdGljcywgU2NodWxpY2ggU2Nob29sIG9mIE1lZGljaW5lICZhbXA7IERl
bnRpc3RyeSwgV2VzdGVybiBVbml2ZXJzaXR5LCBMb25kb24sIENhbmFkYTsgV29tZW4mYXBvcztz
IFN0dWRpZXMgYW5kIEZlbWluaXN0IFJlc2VhcmNoLCBXZXN0ZXJuIFVuaXZlcnNpdHksIExvbmRv
biwgQ2FuYWRhLiBFbGVjdHJvbmljIGFkZHJlc3M6IGdiYXVlckB1d28uY2EuJiN4RDtFcGlkZW1p
b2xvZ3kgYW5kIEJpb3N0YXRpc3RpY3MsIFNjaHVsaWNoIFNjaG9vbCBvZiBNZWRpY2luZSAmYW1w
OyBEZW50aXN0cnksIFdlc3Rlcm4gVW5pdmVyc2l0eSwgTG9uZG9uLCBDYW5hZGE7IERpdmlzaW9u
IG9mIEluZmVjdGlvdXMgRGlzZWFzZXMgYW5kIEdsb2JhbCBQdWJsaWMgSGVhbHRoLCBVbml2ZXJz
aXR5IG9mIENhbGlmb3JuaWEgU2FuIERpZWdvIFNjaG9vbCBvZiBNZWRpY2luZSwgU2FuIERpZWdv
LCBVU0EuPC9hdXRoLWFkZHJlc3M+PHRpdGxlcz48dGl0bGU+QWR2YW5jaW5nIHF1YW50aXRhdGl2
ZSBpbnRlcnNlY3Rpb25hbGl0eSByZXNlYXJjaCBtZXRob2RzOiBJbnRyYWNhdGVnb3JpY2FsIGFu
ZCBpbnRlcmNhdGVnb3JpY2FsIGFwcHJvYWNoZXMgdG8gc2hhcmVkIGFuZCBkaWZmZXJlbnRpYWwg
Y29uc3RydWN0czwvdGl0bGU+PHNlY29uZGFyeS10aXRsZT5Tb2MgU2NpIE1lZDwvc2Vjb25kYXJ5
LXRpdGxlPjwvdGl0bGVzPjxwZXJpb2RpY2FsPjxmdWxsLXRpdGxlPlNvYyBTY2kgTWVkPC9mdWxs
LXRpdGxlPjwvcGVyaW9kaWNhbD48cGFnZXM+MjYwLTI2MjwvcGFnZXM+PHZvbHVtZT4yMjY8L3Zv
bHVtZT48ZWRpdGlvbj4yMDE5LzAzLzI4PC9lZGl0aW9uPjxrZXl3b3Jkcz48a2V5d29yZD4qRXZh
bHVhdGlvbiBTdHVkaWVzIGFzIFRvcGljPC9rZXl3b3JkPjxrZXl3b3JkPkhlYWx0aCBTdGF0dXMg
RGlzcGFyaXRpZXM8L2tleXdvcmQ+PGtleXdvcmQ+SHVtYW5zPC9rZXl3b3JkPjxrZXl3b3JkPlJl
c2VhcmNoIERlc2lnbi8qdHJlbmRzPC9rZXl3b3JkPjxrZXl3b3JkPlNvY2lvZWNvbm9taWMgRmFj
dG9yczwva2V5d29yZD48a2V5d29yZD4qRGlzY3JpbWluYXRpb248L2tleXdvcmQ+PGtleXdvcmQ+
KkdlbmRlcjwva2V5d29yZD48a2V5d29yZD4qSGVhbHRoIGVxdWl0eTwva2V5d29yZD48a2V5d29y
ZD4qSW50ZXJzZWN0aW9uYWxpdHk8L2tleXdvcmQ+PGtleXdvcmQ+Kk1lYXN1cmVtZW50PC9rZXl3
b3JkPjxrZXl3b3JkPipSYWNlPC9rZXl3b3JkPjxrZXl3b3JkPipSZXNlYXJjaCBkZXNpZ24gbWV0
aG9kczwva2V5d29yZD48a2V5d29yZD4qU29jaWFsIGRldGVybWluYW50cyBvZiBoZWFsdGg8L2tl
eXdvcmQ+PGtleXdvcmQ+KlN0YXRpc3RpY3M8L2tleXdvcmQ+PC9rZXl3b3Jkcz48ZGF0ZXM+PHll
YXI+MjAxOTwveWVhcj48cHViLWRhdGVzPjxkYXRlPkFwcjwvZGF0ZT48L3B1Yi1kYXRlcz48L2Rh
dGVzPjxpc2JuPjAyNzctOTUzNjwvaXNibj48YWNjZXNzaW9uLW51bT4zMDkxNDI0NjwvYWNjZXNz
aW9uLW51bT48dXJscz48L3VybHM+PGVsZWN0cm9uaWMtcmVzb3VyY2UtbnVtPjEwLjEwMTYvai5z
b2NzY2ltZWQuMjAxOS4wMy4wMTg8L2VsZWN0cm9uaWMtcmVzb3VyY2UtbnVtPjxyZW1vdGUtZGF0
YWJhc2UtcHJvdmlkZXI+TkxNPC9yZW1vdGUtZGF0YWJhc2UtcHJvdmlkZXI+PGxhbmd1YWdlPmVu
ZzwvbGFuZ3VhZ2U+PC9yZWNvcmQ+PC9DaXRlPjwvRW5kTm90ZT4A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sidR="00CE7BC4">
        <w:rPr>
          <w:rFonts w:asciiTheme="majorBidi" w:hAnsiTheme="majorBidi" w:cstheme="majorBidi"/>
          <w:sz w:val="24"/>
          <w:szCs w:val="24"/>
        </w:rPr>
      </w:r>
      <w:r w:rsidR="00CE7BC4">
        <w:rPr>
          <w:rFonts w:asciiTheme="majorBidi" w:hAnsiTheme="majorBidi" w:cstheme="majorBidi"/>
          <w:sz w:val="24"/>
          <w:szCs w:val="24"/>
        </w:rPr>
        <w:fldChar w:fldCharType="separate"/>
      </w:r>
      <w:r w:rsidR="001D4F26">
        <w:rPr>
          <w:rFonts w:asciiTheme="majorBidi" w:hAnsiTheme="majorBidi" w:cstheme="majorBidi"/>
          <w:noProof/>
          <w:sz w:val="24"/>
          <w:szCs w:val="24"/>
        </w:rPr>
        <w:t>(Bauer &amp; Scheim, 2019; Cairney et al., 2014)</w:t>
      </w:r>
      <w:r w:rsidR="00CE7BC4">
        <w:rPr>
          <w:rFonts w:asciiTheme="majorBidi" w:hAnsiTheme="majorBidi" w:cstheme="majorBidi"/>
          <w:sz w:val="24"/>
          <w:szCs w:val="24"/>
        </w:rPr>
        <w:fldChar w:fldCharType="end"/>
      </w:r>
      <w:r w:rsidR="004F04F6">
        <w:rPr>
          <w:rFonts w:asciiTheme="majorBidi" w:hAnsiTheme="majorBidi" w:cstheme="majorBidi"/>
          <w:sz w:val="24"/>
          <w:szCs w:val="24"/>
        </w:rPr>
        <w:t xml:space="preserve">. </w:t>
      </w:r>
      <w:r w:rsidR="006E2DA4">
        <w:rPr>
          <w:rFonts w:asciiTheme="majorBidi" w:hAnsiTheme="majorBidi" w:cstheme="majorBidi"/>
          <w:sz w:val="24"/>
          <w:szCs w:val="24"/>
        </w:rPr>
        <w:t xml:space="preserve">These methods are a special category within </w:t>
      </w:r>
      <w:r w:rsidR="006D44E5">
        <w:rPr>
          <w:rFonts w:asciiTheme="majorBidi" w:hAnsiTheme="majorBidi" w:cstheme="majorBidi"/>
          <w:sz w:val="24"/>
          <w:szCs w:val="24"/>
        </w:rPr>
        <w:t>more</w:t>
      </w:r>
      <w:r w:rsidR="006E2DA4">
        <w:rPr>
          <w:rFonts w:asciiTheme="majorBidi" w:hAnsiTheme="majorBidi" w:cstheme="majorBidi"/>
          <w:sz w:val="24"/>
          <w:szCs w:val="24"/>
        </w:rPr>
        <w:t xml:space="preserve"> general machine learning techniques </w:t>
      </w:r>
      <w:r w:rsidR="006E2DA4">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&lt;EndNote&gt;&lt;Cite&gt;&lt;Author&gt;Bi&lt;/Author&gt;&lt;Year&gt;2019&lt;/Year&gt;&lt;RecNum&gt;35&lt;/RecNum&gt;&lt;DisplayText&gt;(Bi et al., 2019)&lt;/DisplayText&gt;&lt;record&gt;&lt;rec-number&gt;35&lt;/rec-number&gt;&lt;foreign-keys&gt;&lt;key app="EN" db-id="daptx5zpuwadwyevxrh5x59yxe5x5zwwdr0a" timestamp="1614642585"&gt;35&lt;/key&gt;&lt;/foreign-keys&gt;&lt;ref-type name="Journal Article"&gt;17&lt;/ref-type&gt;&lt;contributors&gt;&lt;authors&gt;&lt;author&gt;Bi, Q.&lt;/author&gt;&lt;author&gt;Goodman, K. E.&lt;/author&gt;&lt;author&gt;Kaminsky, J.&lt;/author&gt;&lt;author&gt;Lessler, J.&lt;/author&gt;&lt;/authors&gt;&lt;/contributors&gt;&lt;titles&gt;&lt;title&gt;What is Machine Learning? A Primer for the Epidemiologist&lt;/title&gt;&lt;secondary-title&gt;Am J Epidemiol&lt;/secondary-title&gt;&lt;/titles&gt;&lt;periodical&gt;&lt;full-title&gt;Am J Epidemiol&lt;/full-title&gt;&lt;/periodical&gt;&lt;pages&gt;2222-2239&lt;/pages&gt;&lt;volume&gt;188&lt;/volume&gt;&lt;number&gt;12&lt;/number&gt;&lt;edition&gt;2019/09/12&lt;/edition&gt;&lt;keywords&gt;&lt;keyword&gt;Epidemiologic Studies&lt;/keyword&gt;&lt;keyword&gt;Epidemiology&lt;/keyword&gt;&lt;keyword&gt;*Machine Learning&lt;/keyword&gt;&lt;keyword&gt;Terminology as Topic&lt;/keyword&gt;&lt;keyword&gt;*Big Data&lt;/keyword&gt;&lt;keyword&gt;*ensemble models&lt;/keyword&gt;&lt;/keywords&gt;&lt;dates&gt;&lt;year&gt;2019&lt;/year&gt;&lt;pub-dates&gt;&lt;date&gt;Dec 31&lt;/date&gt;&lt;/pub-dates&gt;&lt;/dates&gt;&lt;isbn&gt;0002-9262&lt;/isbn&gt;&lt;accession-num&gt;31509183&lt;/accession-num&gt;&lt;urls&gt;&lt;/urls&gt;&lt;electronic-resource-num&gt;10.1093/aje/kwz189&lt;/electronic-resource-num&gt;&lt;remote-database-provider&gt;NLM&lt;/remote-database-provider&gt;&lt;language&gt;eng&lt;/language&gt;&lt;/record&gt;&lt;/Cite&gt;&lt;/EndNote&gt;</w:instrText>
      </w:r>
      <w:r w:rsidR="006E2DA4">
        <w:rPr>
          <w:rFonts w:asciiTheme="majorBidi" w:hAnsiTheme="majorBidi" w:cstheme="majorBidi"/>
          <w:sz w:val="24"/>
          <w:szCs w:val="24"/>
        </w:rPr>
        <w:fldChar w:fldCharType="separate"/>
      </w:r>
      <w:r w:rsidR="001D4F26">
        <w:rPr>
          <w:rFonts w:asciiTheme="majorBidi" w:hAnsiTheme="majorBidi" w:cstheme="majorBidi"/>
          <w:noProof/>
          <w:sz w:val="24"/>
          <w:szCs w:val="24"/>
        </w:rPr>
        <w:t>(Bi et al., 2019)</w:t>
      </w:r>
      <w:r w:rsidR="006E2DA4">
        <w:rPr>
          <w:rFonts w:asciiTheme="majorBidi" w:hAnsiTheme="majorBidi" w:cstheme="majorBidi"/>
          <w:sz w:val="24"/>
          <w:szCs w:val="24"/>
        </w:rPr>
        <w:fldChar w:fldCharType="end"/>
      </w:r>
      <w:r w:rsidR="006E2DA4">
        <w:rPr>
          <w:rFonts w:asciiTheme="majorBidi" w:hAnsiTheme="majorBidi" w:cstheme="majorBidi"/>
          <w:sz w:val="24"/>
          <w:szCs w:val="24"/>
        </w:rPr>
        <w:t xml:space="preserve"> and provide easy to understand graphical depiction (in</w:t>
      </w:r>
      <w:r w:rsidR="003E6B25">
        <w:rPr>
          <w:rFonts w:asciiTheme="majorBidi" w:hAnsiTheme="majorBidi" w:cstheme="majorBidi"/>
          <w:sz w:val="24"/>
          <w:szCs w:val="24"/>
        </w:rPr>
        <w:t xml:space="preserve"> the </w:t>
      </w:r>
      <w:r w:rsidR="006E2DA4">
        <w:rPr>
          <w:rFonts w:asciiTheme="majorBidi" w:hAnsiTheme="majorBidi" w:cstheme="majorBidi"/>
          <w:sz w:val="24"/>
          <w:szCs w:val="24"/>
        </w:rPr>
        <w:t>form of a recursive tree) of combination</w:t>
      </w:r>
      <w:r w:rsidR="003E6B25">
        <w:rPr>
          <w:rFonts w:asciiTheme="majorBidi" w:hAnsiTheme="majorBidi" w:cstheme="majorBidi"/>
          <w:sz w:val="24"/>
          <w:szCs w:val="24"/>
        </w:rPr>
        <w:t>s</w:t>
      </w:r>
      <w:r w:rsidR="006E2DA4">
        <w:rPr>
          <w:rFonts w:asciiTheme="majorBidi" w:hAnsiTheme="majorBidi" w:cstheme="majorBidi"/>
          <w:sz w:val="24"/>
          <w:szCs w:val="24"/>
        </w:rPr>
        <w:t xml:space="preserve"> of factors that </w:t>
      </w:r>
      <w:r w:rsidR="006D44E5">
        <w:rPr>
          <w:rFonts w:asciiTheme="majorBidi" w:hAnsiTheme="majorBidi" w:cstheme="majorBidi"/>
          <w:sz w:val="24"/>
          <w:szCs w:val="24"/>
        </w:rPr>
        <w:t>define</w:t>
      </w:r>
      <w:r w:rsidR="006E2DA4">
        <w:rPr>
          <w:rFonts w:asciiTheme="majorBidi" w:hAnsiTheme="majorBidi" w:cstheme="majorBidi"/>
          <w:sz w:val="24"/>
          <w:szCs w:val="24"/>
        </w:rPr>
        <w:t xml:space="preserve"> homogenous subgroups in </w:t>
      </w:r>
      <w:r w:rsidR="006E2DA4">
        <w:rPr>
          <w:rFonts w:asciiTheme="majorBidi" w:hAnsiTheme="majorBidi" w:cstheme="majorBidi"/>
          <w:sz w:val="24"/>
          <w:szCs w:val="24"/>
        </w:rPr>
        <w:lastRenderedPageBreak/>
        <w:t xml:space="preserve">terms of the outcome of interest. </w:t>
      </w:r>
      <w:r w:rsidR="004F04F6">
        <w:rPr>
          <w:rFonts w:asciiTheme="majorBidi" w:hAnsiTheme="majorBidi" w:cstheme="majorBidi"/>
          <w:sz w:val="24"/>
          <w:szCs w:val="24"/>
        </w:rPr>
        <w:t>One advantage of regression trees i</w:t>
      </w:r>
      <w:r w:rsidR="002A3518">
        <w:rPr>
          <w:rFonts w:asciiTheme="majorBidi" w:hAnsiTheme="majorBidi" w:cstheme="majorBidi"/>
          <w:sz w:val="24"/>
          <w:szCs w:val="24"/>
        </w:rPr>
        <w:t>s</w:t>
      </w:r>
      <w:r w:rsidR="004F04F6">
        <w:rPr>
          <w:rFonts w:asciiTheme="majorBidi" w:hAnsiTheme="majorBidi" w:cstheme="majorBidi"/>
          <w:sz w:val="24"/>
          <w:szCs w:val="24"/>
        </w:rPr>
        <w:t xml:space="preserve"> identification of factors that define subgroups with higher risk within groups</w:t>
      </w:r>
      <w:r w:rsidR="006E2DA4">
        <w:rPr>
          <w:rFonts w:asciiTheme="majorBidi" w:hAnsiTheme="majorBidi" w:cstheme="majorBidi"/>
          <w:sz w:val="24"/>
          <w:szCs w:val="24"/>
        </w:rPr>
        <w:t xml:space="preserve"> that </w:t>
      </w:r>
      <w:r w:rsidR="006D44E5">
        <w:rPr>
          <w:rFonts w:asciiTheme="majorBidi" w:hAnsiTheme="majorBidi" w:cstheme="majorBidi"/>
          <w:sz w:val="24"/>
          <w:szCs w:val="24"/>
        </w:rPr>
        <w:t xml:space="preserve">are </w:t>
      </w:r>
      <w:r w:rsidR="006E2DA4">
        <w:rPr>
          <w:rFonts w:asciiTheme="majorBidi" w:hAnsiTheme="majorBidi" w:cstheme="majorBidi"/>
          <w:sz w:val="24"/>
          <w:szCs w:val="24"/>
        </w:rPr>
        <w:t>deemed</w:t>
      </w:r>
      <w:r w:rsidR="006D44E5">
        <w:rPr>
          <w:rFonts w:asciiTheme="majorBidi" w:hAnsiTheme="majorBidi" w:cstheme="majorBidi"/>
          <w:sz w:val="24"/>
          <w:szCs w:val="24"/>
        </w:rPr>
        <w:t>, overall,</w:t>
      </w:r>
      <w:r w:rsidR="006E2DA4">
        <w:rPr>
          <w:rFonts w:asciiTheme="majorBidi" w:hAnsiTheme="majorBidi" w:cstheme="majorBidi"/>
          <w:sz w:val="24"/>
          <w:szCs w:val="24"/>
        </w:rPr>
        <w:t xml:space="preserve"> to be of low risk for </w:t>
      </w:r>
      <w:r w:rsidR="000D65A8">
        <w:rPr>
          <w:rFonts w:asciiTheme="majorBidi" w:hAnsiTheme="majorBidi" w:cstheme="majorBidi"/>
          <w:sz w:val="24"/>
          <w:szCs w:val="24"/>
        </w:rPr>
        <w:t>an</w:t>
      </w:r>
      <w:r w:rsidR="006E2DA4">
        <w:rPr>
          <w:rFonts w:asciiTheme="majorBidi" w:hAnsiTheme="majorBidi" w:cstheme="majorBidi"/>
          <w:sz w:val="24"/>
          <w:szCs w:val="24"/>
        </w:rPr>
        <w:t xml:space="preserve"> outcome</w:t>
      </w:r>
      <w:r w:rsidR="00CF2D0F">
        <w:rPr>
          <w:rFonts w:asciiTheme="majorBidi" w:hAnsiTheme="majorBidi" w:cstheme="majorBidi"/>
          <w:sz w:val="24"/>
          <w:szCs w:val="24"/>
        </w:rPr>
        <w:t xml:space="preserve">. This </w:t>
      </w:r>
      <w:r w:rsidR="00A37A61">
        <w:rPr>
          <w:rFonts w:asciiTheme="majorBidi" w:hAnsiTheme="majorBidi" w:cstheme="majorBidi"/>
          <w:sz w:val="24"/>
          <w:szCs w:val="24"/>
        </w:rPr>
        <w:t>contrasts with</w:t>
      </w:r>
      <w:r w:rsidR="00CF2D0F">
        <w:rPr>
          <w:rFonts w:asciiTheme="majorBidi" w:hAnsiTheme="majorBidi" w:cstheme="majorBidi"/>
          <w:sz w:val="24"/>
          <w:szCs w:val="24"/>
        </w:rPr>
        <w:t xml:space="preserve"> traditional regression methods that quantify ‘risk’ in high-risk groups</w:t>
      </w:r>
      <w:r w:rsidR="006E2DA4">
        <w:rPr>
          <w:rFonts w:asciiTheme="majorBidi" w:hAnsiTheme="majorBidi" w:cstheme="majorBidi"/>
          <w:sz w:val="24"/>
          <w:szCs w:val="24"/>
        </w:rPr>
        <w:t>. For example</w:t>
      </w:r>
      <w:r w:rsidR="00D94D8D">
        <w:rPr>
          <w:rFonts w:asciiTheme="majorBidi" w:hAnsiTheme="majorBidi" w:cstheme="majorBidi"/>
          <w:sz w:val="24"/>
          <w:szCs w:val="24"/>
        </w:rPr>
        <w:t>,</w:t>
      </w:r>
      <w:r w:rsidR="006E2DA4">
        <w:rPr>
          <w:rFonts w:asciiTheme="majorBidi" w:hAnsiTheme="majorBidi" w:cstheme="majorBidi"/>
          <w:sz w:val="24"/>
          <w:szCs w:val="24"/>
        </w:rPr>
        <w:t xml:space="preserve"> </w:t>
      </w:r>
      <w:r w:rsidR="00CF2D0F">
        <w:rPr>
          <w:rFonts w:asciiTheme="majorBidi" w:hAnsiTheme="majorBidi" w:cstheme="majorBidi"/>
          <w:sz w:val="24"/>
          <w:szCs w:val="24"/>
        </w:rPr>
        <w:t xml:space="preserve">utilizing </w:t>
      </w:r>
      <w:r w:rsidR="00C45107">
        <w:rPr>
          <w:rFonts w:asciiTheme="majorBidi" w:hAnsiTheme="majorBidi" w:cstheme="majorBidi"/>
          <w:sz w:val="24"/>
          <w:szCs w:val="24"/>
        </w:rPr>
        <w:t>recursive partitioning</w:t>
      </w:r>
      <w:r w:rsidR="00CF2D0F">
        <w:rPr>
          <w:rFonts w:asciiTheme="majorBidi" w:hAnsiTheme="majorBidi" w:cstheme="majorBidi"/>
          <w:sz w:val="24"/>
          <w:szCs w:val="24"/>
        </w:rPr>
        <w:t xml:space="preserve"> one </w:t>
      </w:r>
      <w:r w:rsidR="006E2DA4">
        <w:rPr>
          <w:rFonts w:asciiTheme="majorBidi" w:hAnsiTheme="majorBidi" w:cstheme="majorBidi"/>
          <w:sz w:val="24"/>
          <w:szCs w:val="24"/>
        </w:rPr>
        <w:t xml:space="preserve">can </w:t>
      </w:r>
      <w:r w:rsidR="00CF2D0F">
        <w:rPr>
          <w:rFonts w:asciiTheme="majorBidi" w:hAnsiTheme="majorBidi" w:cstheme="majorBidi"/>
          <w:sz w:val="24"/>
          <w:szCs w:val="24"/>
        </w:rPr>
        <w:t xml:space="preserve">recognize which factors among those </w:t>
      </w:r>
      <w:r w:rsidR="004F04F6">
        <w:rPr>
          <w:rFonts w:asciiTheme="majorBidi" w:hAnsiTheme="majorBidi" w:cstheme="majorBidi"/>
          <w:sz w:val="24"/>
          <w:szCs w:val="24"/>
        </w:rPr>
        <w:t xml:space="preserve">with </w:t>
      </w:r>
      <w:r w:rsidR="00CF2D0F">
        <w:rPr>
          <w:rFonts w:asciiTheme="majorBidi" w:hAnsiTheme="majorBidi" w:cstheme="majorBidi"/>
          <w:sz w:val="24"/>
          <w:szCs w:val="24"/>
        </w:rPr>
        <w:t xml:space="preserve">no limitation in daily activities </w:t>
      </w:r>
      <w:r w:rsidR="00C45107">
        <w:rPr>
          <w:rFonts w:asciiTheme="majorBidi" w:hAnsiTheme="majorBidi" w:cstheme="majorBidi"/>
          <w:sz w:val="24"/>
          <w:szCs w:val="24"/>
        </w:rPr>
        <w:t>precipitate a</w:t>
      </w:r>
      <w:r w:rsidR="00CF2D0F">
        <w:rPr>
          <w:rFonts w:asciiTheme="majorBidi" w:hAnsiTheme="majorBidi" w:cstheme="majorBidi"/>
          <w:sz w:val="24"/>
          <w:szCs w:val="24"/>
        </w:rPr>
        <w:t xml:space="preserve"> need </w:t>
      </w:r>
      <w:r w:rsidR="000D65A8">
        <w:rPr>
          <w:rFonts w:asciiTheme="majorBidi" w:hAnsiTheme="majorBidi" w:cstheme="majorBidi"/>
          <w:sz w:val="24"/>
          <w:szCs w:val="24"/>
        </w:rPr>
        <w:t>to</w:t>
      </w:r>
      <w:r w:rsidR="00CF2D0F">
        <w:rPr>
          <w:rFonts w:asciiTheme="majorBidi" w:hAnsiTheme="majorBidi" w:cstheme="majorBidi"/>
          <w:sz w:val="24"/>
          <w:szCs w:val="24"/>
        </w:rPr>
        <w:t xml:space="preserve"> </w:t>
      </w:r>
      <w:r w:rsidR="004F04F6">
        <w:rPr>
          <w:rFonts w:asciiTheme="majorBidi" w:hAnsiTheme="majorBidi" w:cstheme="majorBidi"/>
          <w:sz w:val="24"/>
          <w:szCs w:val="24"/>
        </w:rPr>
        <w:t>receiv</w:t>
      </w:r>
      <w:r w:rsidR="000D65A8">
        <w:rPr>
          <w:rFonts w:asciiTheme="majorBidi" w:hAnsiTheme="majorBidi" w:cstheme="majorBidi"/>
          <w:sz w:val="24"/>
          <w:szCs w:val="24"/>
        </w:rPr>
        <w:t>e</w:t>
      </w:r>
      <w:r w:rsidR="004F04F6">
        <w:rPr>
          <w:rFonts w:asciiTheme="majorBidi" w:hAnsiTheme="majorBidi" w:cstheme="majorBidi"/>
          <w:sz w:val="24"/>
          <w:szCs w:val="24"/>
        </w:rPr>
        <w:t xml:space="preserve"> care</w:t>
      </w:r>
      <w:r w:rsidR="00CF2D0F">
        <w:rPr>
          <w:rFonts w:asciiTheme="majorBidi" w:hAnsiTheme="majorBidi" w:cstheme="majorBidi"/>
          <w:sz w:val="24"/>
          <w:szCs w:val="24"/>
        </w:rPr>
        <w:t xml:space="preserve">. </w:t>
      </w:r>
    </w:p>
    <w:p w14:paraId="3A4A3147" w14:textId="77777777" w:rsidR="002348D5" w:rsidRPr="0071304E" w:rsidRDefault="00B77B2C" w:rsidP="002348D5">
      <w:pPr>
        <w:autoSpaceDE w:val="0"/>
        <w:autoSpaceDN w:val="0"/>
        <w:adjustRightInd w:val="0"/>
        <w:spacing w:after="0" w:line="480" w:lineRule="auto"/>
        <w:rPr>
          <w:rFonts w:asciiTheme="majorBidi" w:hAnsiTheme="majorBidi" w:cstheme="majorBidi"/>
          <w:sz w:val="24"/>
          <w:szCs w:val="24"/>
        </w:rPr>
      </w:pPr>
      <w:commentRangeStart w:id="25"/>
      <w:r w:rsidRPr="00006C30">
        <w:rPr>
          <w:rFonts w:asciiTheme="majorBidi" w:hAnsiTheme="majorBidi" w:cstheme="majorBidi"/>
          <w:i/>
          <w:iCs/>
          <w:sz w:val="24"/>
          <w:szCs w:val="24"/>
        </w:rPr>
        <w:t xml:space="preserve">Rationale for our study: </w:t>
      </w:r>
      <w:ins w:id="26" w:author="Susan Phillips" w:date="2021-02-09T11:04:00Z">
        <w:r w:rsidR="002348D5">
          <w:rPr>
            <w:rFonts w:asciiTheme="majorBidi" w:hAnsiTheme="majorBidi" w:cstheme="majorBidi"/>
            <w:sz w:val="24"/>
            <w:szCs w:val="24"/>
          </w:rPr>
          <w:t>**need to explicitly state our aim</w:t>
        </w:r>
      </w:ins>
      <w:commentRangeEnd w:id="25"/>
      <w:r w:rsidR="00DC264F">
        <w:rPr>
          <w:rStyle w:val="Kommentarzeichen"/>
        </w:rPr>
        <w:commentReference w:id="25"/>
      </w:r>
    </w:p>
    <w:p w14:paraId="0D13F2D6" w14:textId="11B9CC62" w:rsidR="00790719" w:rsidRPr="0071304E" w:rsidRDefault="0034527F" w:rsidP="00CE0DF8">
      <w:pPr>
        <w:autoSpaceDE w:val="0"/>
        <w:autoSpaceDN w:val="0"/>
        <w:adjustRightInd w:val="0"/>
        <w:spacing w:after="0" w:line="480" w:lineRule="auto"/>
        <w:rPr>
          <w:rFonts w:asciiTheme="majorBidi" w:hAnsiTheme="majorBidi" w:cstheme="majorBidi"/>
          <w:sz w:val="24"/>
          <w:szCs w:val="24"/>
        </w:rPr>
      </w:pPr>
      <w:r w:rsidRPr="0071304E">
        <w:rPr>
          <w:rFonts w:asciiTheme="majorBidi" w:hAnsiTheme="majorBidi" w:cstheme="majorBidi"/>
          <w:sz w:val="24"/>
          <w:szCs w:val="24"/>
        </w:rPr>
        <w:t>F</w:t>
      </w:r>
      <w:r w:rsidR="00B77B2C" w:rsidRPr="0071304E">
        <w:rPr>
          <w:rFonts w:asciiTheme="majorBidi" w:hAnsiTheme="majorBidi" w:cstheme="majorBidi"/>
          <w:sz w:val="24"/>
          <w:szCs w:val="24"/>
        </w:rPr>
        <w:t xml:space="preserve">ew </w:t>
      </w:r>
      <w:r w:rsidR="000D65A8">
        <w:rPr>
          <w:rFonts w:asciiTheme="majorBidi" w:hAnsiTheme="majorBidi" w:cstheme="majorBidi"/>
          <w:sz w:val="24"/>
          <w:szCs w:val="24"/>
        </w:rPr>
        <w:t xml:space="preserve">have </w:t>
      </w:r>
      <w:r w:rsidR="00B77B2C" w:rsidRPr="0071304E">
        <w:rPr>
          <w:rFonts w:asciiTheme="majorBidi" w:hAnsiTheme="majorBidi" w:cstheme="majorBidi"/>
          <w:sz w:val="24"/>
          <w:szCs w:val="24"/>
        </w:rPr>
        <w:t xml:space="preserve">considered intersections between </w:t>
      </w:r>
      <w:r w:rsidR="00790719" w:rsidRPr="0071304E">
        <w:rPr>
          <w:rFonts w:asciiTheme="majorBidi" w:hAnsiTheme="majorBidi" w:cstheme="majorBidi"/>
          <w:sz w:val="24"/>
          <w:szCs w:val="24"/>
        </w:rPr>
        <w:t>ADL</w:t>
      </w:r>
      <w:r w:rsidR="00B77B2C" w:rsidRPr="0071304E">
        <w:rPr>
          <w:rFonts w:asciiTheme="majorBidi" w:hAnsiTheme="majorBidi" w:cstheme="majorBidi"/>
          <w:sz w:val="24"/>
          <w:szCs w:val="24"/>
        </w:rPr>
        <w:t xml:space="preserve">, SRH, and social factors. </w:t>
      </w:r>
      <w:commentRangeStart w:id="27"/>
      <w:r w:rsidR="00B77B2C" w:rsidRPr="0071304E">
        <w:rPr>
          <w:rFonts w:asciiTheme="majorBidi" w:hAnsiTheme="majorBidi" w:cstheme="majorBidi"/>
          <w:sz w:val="24"/>
          <w:szCs w:val="24"/>
        </w:rPr>
        <w:t xml:space="preserve">In other words, between </w:t>
      </w:r>
      <w:commentRangeStart w:id="28"/>
      <w:commentRangeStart w:id="29"/>
      <w:commentRangeStart w:id="30"/>
      <w:r w:rsidR="00B77B2C" w:rsidRPr="0071304E">
        <w:rPr>
          <w:rFonts w:asciiTheme="majorBidi" w:hAnsiTheme="majorBidi" w:cstheme="majorBidi"/>
          <w:sz w:val="24"/>
          <w:szCs w:val="24"/>
        </w:rPr>
        <w:t xml:space="preserve">real </w:t>
      </w:r>
      <w:commentRangeEnd w:id="30"/>
      <w:r w:rsidR="00711B54">
        <w:rPr>
          <w:rStyle w:val="Kommentarzeichen"/>
        </w:rPr>
        <w:commentReference w:id="30"/>
      </w:r>
      <w:r w:rsidR="00B77B2C" w:rsidRPr="0071304E">
        <w:rPr>
          <w:rFonts w:asciiTheme="majorBidi" w:hAnsiTheme="majorBidi" w:cstheme="majorBidi"/>
          <w:sz w:val="24"/>
          <w:szCs w:val="24"/>
        </w:rPr>
        <w:t>physical needs, perception of need and SES.</w:t>
      </w:r>
      <w:r w:rsidR="00790719" w:rsidRPr="0071304E">
        <w:rPr>
          <w:rFonts w:asciiTheme="majorBidi" w:hAnsiTheme="majorBidi" w:cstheme="majorBidi"/>
          <w:sz w:val="24"/>
          <w:szCs w:val="24"/>
        </w:rPr>
        <w:t xml:space="preserve"> </w:t>
      </w:r>
      <w:commentRangeEnd w:id="28"/>
      <w:r w:rsidR="00C30C49">
        <w:rPr>
          <w:rStyle w:val="Kommentarzeichen"/>
        </w:rPr>
        <w:commentReference w:id="28"/>
      </w:r>
      <w:commentRangeEnd w:id="29"/>
      <w:r w:rsidR="00A37A61">
        <w:rPr>
          <w:rStyle w:val="Kommentarzeichen"/>
        </w:rPr>
        <w:commentReference w:id="29"/>
      </w:r>
      <w:r w:rsidRPr="0071304E">
        <w:rPr>
          <w:rFonts w:asciiTheme="majorBidi" w:hAnsiTheme="majorBidi" w:cstheme="majorBidi"/>
          <w:sz w:val="24"/>
          <w:szCs w:val="24"/>
        </w:rPr>
        <w:t>We</w:t>
      </w:r>
      <w:r w:rsidR="00C45107">
        <w:rPr>
          <w:rFonts w:asciiTheme="majorBidi" w:hAnsiTheme="majorBidi" w:cstheme="majorBidi"/>
          <w:sz w:val="24"/>
          <w:szCs w:val="24"/>
        </w:rPr>
        <w:t xml:space="preserve"> wished to do this as well as differentiate between</w:t>
      </w:r>
      <w:r w:rsidR="000D65A8">
        <w:rPr>
          <w:rFonts w:asciiTheme="majorBidi" w:hAnsiTheme="majorBidi" w:cstheme="majorBidi"/>
          <w:sz w:val="24"/>
          <w:szCs w:val="24"/>
        </w:rPr>
        <w:t xml:space="preserve"> </w:t>
      </w:r>
      <w:r w:rsidR="009472F7">
        <w:rPr>
          <w:rFonts w:asciiTheme="majorBidi" w:hAnsiTheme="majorBidi" w:cstheme="majorBidi"/>
          <w:sz w:val="24"/>
          <w:szCs w:val="24"/>
        </w:rPr>
        <w:t xml:space="preserve">receiving </w:t>
      </w:r>
      <w:r w:rsidRPr="0071304E">
        <w:rPr>
          <w:rFonts w:asciiTheme="majorBidi" w:hAnsiTheme="majorBidi" w:cstheme="majorBidi"/>
          <w:sz w:val="24"/>
          <w:szCs w:val="24"/>
        </w:rPr>
        <w:t>formal</w:t>
      </w:r>
      <w:r w:rsidR="000D65A8">
        <w:rPr>
          <w:rFonts w:asciiTheme="majorBidi" w:hAnsiTheme="majorBidi" w:cstheme="majorBidi"/>
          <w:sz w:val="24"/>
          <w:szCs w:val="24"/>
        </w:rPr>
        <w:t xml:space="preserve"> and</w:t>
      </w:r>
      <w:r w:rsidR="009472F7">
        <w:rPr>
          <w:rFonts w:asciiTheme="majorBidi" w:hAnsiTheme="majorBidi" w:cstheme="majorBidi"/>
          <w:sz w:val="24"/>
          <w:szCs w:val="24"/>
        </w:rPr>
        <w:t xml:space="preserve"> </w:t>
      </w:r>
      <w:r w:rsidRPr="0071304E">
        <w:rPr>
          <w:rFonts w:asciiTheme="majorBidi" w:hAnsiTheme="majorBidi" w:cstheme="majorBidi"/>
          <w:sz w:val="24"/>
          <w:szCs w:val="24"/>
        </w:rPr>
        <w:t>informal</w:t>
      </w:r>
      <w:r w:rsidR="00AD4374">
        <w:rPr>
          <w:rFonts w:asciiTheme="majorBidi" w:hAnsiTheme="majorBidi" w:cstheme="majorBidi"/>
          <w:sz w:val="24"/>
          <w:szCs w:val="24"/>
        </w:rPr>
        <w:t xml:space="preserve"> care</w:t>
      </w:r>
      <w:r w:rsidR="00F3100C" w:rsidRPr="0071304E">
        <w:rPr>
          <w:rFonts w:asciiTheme="majorBidi" w:hAnsiTheme="majorBidi" w:cstheme="majorBidi"/>
          <w:sz w:val="24"/>
          <w:szCs w:val="24"/>
        </w:rPr>
        <w:t xml:space="preserve">. </w:t>
      </w:r>
      <w:commentRangeStart w:id="31"/>
      <w:commentRangeStart w:id="32"/>
      <w:r w:rsidR="00F3100C" w:rsidRPr="0071304E">
        <w:rPr>
          <w:rFonts w:asciiTheme="majorBidi" w:hAnsiTheme="majorBidi" w:cstheme="majorBidi"/>
          <w:sz w:val="24"/>
          <w:szCs w:val="24"/>
        </w:rPr>
        <w:t xml:space="preserve">Whether formal and informal care are related or </w:t>
      </w:r>
      <w:r w:rsidR="0071304E">
        <w:rPr>
          <w:rFonts w:asciiTheme="majorBidi" w:hAnsiTheme="majorBidi" w:cstheme="majorBidi"/>
          <w:sz w:val="24"/>
          <w:szCs w:val="24"/>
        </w:rPr>
        <w:t xml:space="preserve">are </w:t>
      </w:r>
      <w:r w:rsidR="00F3100C" w:rsidRPr="0071304E">
        <w:rPr>
          <w:rFonts w:asciiTheme="majorBidi" w:hAnsiTheme="majorBidi" w:cstheme="majorBidi"/>
          <w:sz w:val="24"/>
          <w:szCs w:val="24"/>
        </w:rPr>
        <w:t>distinct provisions is debated</w:t>
      </w:r>
      <w:r w:rsidR="00271FCD">
        <w:rPr>
          <w:rFonts w:asciiTheme="majorBidi" w:hAnsiTheme="majorBidi" w:cstheme="majorBidi"/>
          <w:sz w:val="24"/>
          <w:szCs w:val="24"/>
        </w:rPr>
        <w:t xml:space="preserve"> </w:t>
      </w:r>
      <w:r w:rsidR="00271FC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&lt;EndNote&gt;&lt;Cite&gt;&lt;Author&gt;Lyons&lt;/Author&gt;&lt;Year&gt;1999&lt;/Year&gt;&lt;RecNum&gt;13&lt;/RecNum&gt;&lt;DisplayText&gt;(Lyons &amp;amp; Zarit, 1999)&lt;/DisplayText&gt;&lt;record&gt;&lt;rec-number&gt;13&lt;/rec-number&gt;&lt;foreign-keys&gt;&lt;key app="EN" db-id="daptx5zpuwadwyevxrh5x59yxe5x5zwwdr0a" timestamp="1612827206"&gt;13&lt;/key&gt;&lt;/foreign-keys&gt;&lt;ref-type name="Journal Article"&gt;17&lt;/ref-type&gt;&lt;contributors&gt;&lt;authors&gt;&lt;author&gt;Lyons, K. S.&lt;/author&gt;&lt;author&gt;Zarit, S. H.&lt;/author&gt;&lt;/authors&gt;&lt;/contributors&gt;&lt;auth-address&gt;Department of Human Development and Family Studies, Penn State University, University Park 16802, USA. ksl2@psu.edu&lt;/auth-address&gt;&lt;titles&gt;&lt;title&gt;Formal and informal support: the great divide&lt;/title&gt;&lt;secondary-title&gt;Int J Geriatr Psychiatry&lt;/secondary-title&gt;&lt;/titles&gt;&lt;periodical&gt;&lt;full-title&gt;Int J Geriatr Psychiatry&lt;/full-title&gt;&lt;/periodical&gt;&lt;pages&gt;183-92; discussion 192-6&lt;/pages&gt;&lt;volume&gt;14&lt;/volume&gt;&lt;number&gt;3&lt;/number&gt;&lt;edition&gt;1999/04/15&lt;/edition&gt;&lt;keywords&gt;&lt;keyword&gt;Aged&lt;/keyword&gt;&lt;keyword&gt;*Caregivers&lt;/keyword&gt;&lt;keyword&gt;Community Health Services/trends&lt;/keyword&gt;&lt;keyword&gt;Delivery of Health Care/*trends&lt;/keyword&gt;&lt;keyword&gt;Dementia&lt;/keyword&gt;&lt;keyword&gt;Forecasting&lt;/keyword&gt;&lt;keyword&gt;Health Services for the Aged/*trends&lt;/keyword&gt;&lt;keyword&gt;Humans&lt;/keyword&gt;&lt;keyword&gt;*Social Support&lt;/keyword&gt;&lt;/keywords&gt;&lt;dates&gt;&lt;year&gt;1999&lt;/year&gt;&lt;pub-dates&gt;&lt;date&gt;Mar&lt;/date&gt;&lt;/pub-dates&gt;&lt;/dates&gt;&lt;isbn&gt;0885-6230 (Print)&amp;#xD;0885-6230&lt;/isbn&gt;&lt;accession-num&gt;10202661&lt;/accession-num&gt;&lt;urls&gt;&lt;/urls&gt;&lt;remote-database-provider&gt;NLM&lt;/remote-database-provider&gt;&lt;language&gt;eng&lt;/language&gt;&lt;/record&gt;&lt;/Cite&gt;&lt;/EndNote&gt;</w:instrText>
      </w:r>
      <w:r w:rsidR="00271FCD">
        <w:rPr>
          <w:rFonts w:asciiTheme="majorBidi" w:hAnsiTheme="majorBidi" w:cstheme="majorBidi"/>
          <w:sz w:val="24"/>
          <w:szCs w:val="24"/>
        </w:rPr>
        <w:fldChar w:fldCharType="separate"/>
      </w:r>
      <w:r w:rsidR="001D4F26">
        <w:rPr>
          <w:rFonts w:asciiTheme="majorBidi" w:hAnsiTheme="majorBidi" w:cstheme="majorBidi"/>
          <w:noProof/>
          <w:sz w:val="24"/>
          <w:szCs w:val="24"/>
        </w:rPr>
        <w:t>(Lyons &amp; Zarit, 1999)</w:t>
      </w:r>
      <w:r w:rsidR="00271FCD">
        <w:rPr>
          <w:rFonts w:asciiTheme="majorBidi" w:hAnsiTheme="majorBidi" w:cstheme="majorBidi"/>
          <w:sz w:val="24"/>
          <w:szCs w:val="24"/>
        </w:rPr>
        <w:fldChar w:fldCharType="end"/>
      </w:r>
      <w:r w:rsidR="00F3100C" w:rsidRPr="0071304E">
        <w:rPr>
          <w:rFonts w:asciiTheme="majorBidi" w:hAnsiTheme="majorBidi" w:cstheme="majorBidi"/>
          <w:sz w:val="24"/>
          <w:szCs w:val="24"/>
        </w:rPr>
        <w:t xml:space="preserve">. </w:t>
      </w:r>
      <w:commentRangeEnd w:id="27"/>
      <w:r w:rsidR="00DC264F">
        <w:rPr>
          <w:rStyle w:val="Kommentarzeichen"/>
        </w:rPr>
        <w:commentReference w:id="27"/>
      </w:r>
      <w:r w:rsidR="00271FCD">
        <w:rPr>
          <w:rFonts w:asciiTheme="majorBidi" w:hAnsiTheme="majorBidi" w:cstheme="majorBidi"/>
          <w:sz w:val="24"/>
          <w:szCs w:val="24"/>
        </w:rPr>
        <w:t xml:space="preserve">A classic model, the </w:t>
      </w:r>
      <w:r w:rsidR="00F3100C" w:rsidRPr="0071304E">
        <w:rPr>
          <w:rFonts w:asciiTheme="majorBidi" w:hAnsiTheme="majorBidi" w:cstheme="majorBidi"/>
          <w:sz w:val="24"/>
          <w:szCs w:val="24"/>
        </w:rPr>
        <w:t xml:space="preserve"> substitution model suggests an inverse relationship between formal and in</w:t>
      </w:r>
      <w:r w:rsidR="000C43DE" w:rsidRPr="0071304E">
        <w:rPr>
          <w:rFonts w:asciiTheme="majorBidi" w:hAnsiTheme="majorBidi" w:cstheme="majorBidi"/>
          <w:sz w:val="24"/>
          <w:szCs w:val="24"/>
        </w:rPr>
        <w:t>formal</w:t>
      </w:r>
      <w:r w:rsidR="00271FCD">
        <w:rPr>
          <w:rFonts w:asciiTheme="majorBidi" w:hAnsiTheme="majorBidi" w:cstheme="majorBidi"/>
          <w:sz w:val="24"/>
          <w:szCs w:val="24"/>
        </w:rPr>
        <w:t xml:space="preserve"> </w:t>
      </w:r>
      <w:r w:rsidR="00271FC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&lt;EndNote&gt;&lt;Cite&gt;&lt;Author&gt;Greene&lt;/Author&gt;&lt;Year&gt;1983&lt;/Year&gt;&lt;RecNum&gt;14&lt;/RecNum&gt;&lt;DisplayText&gt;(Greene, 1983)&lt;/DisplayText&gt;&lt;record&gt;&lt;rec-number&gt;14&lt;/rec-number&gt;&lt;foreign-keys&gt;&lt;key app="EN" db-id="daptx5zpuwadwyevxrh5x59yxe5x5zwwdr0a" timestamp="1612827257"&gt;14&lt;/key&gt;&lt;/foreign-keys&gt;&lt;ref-type name="Journal Article"&gt;17&lt;/ref-type&gt;&lt;contributors&gt;&lt;authors&gt;&lt;author&gt;Greene, V. L.&lt;/author&gt;&lt;/authors&gt;&lt;/contributors&gt;&lt;titles&gt;&lt;title&gt;Substitution between formally and informally provided care for the impaired elderly in the community&lt;/title&gt;&lt;secondary-title&gt;Med Care&lt;/secondary-title&gt;&lt;/titles&gt;&lt;periodical&gt;&lt;full-title&gt;Med Care&lt;/full-title&gt;&lt;/periodical&gt;&lt;pages&gt;609-19&lt;/pages&gt;&lt;volume&gt;21&lt;/volume&gt;&lt;number&gt;6&lt;/number&gt;&lt;edition&gt;1983/06/01&lt;/edition&gt;&lt;keywords&gt;&lt;keyword&gt;Activities of Daily Living&lt;/keyword&gt;&lt;keyword&gt;Aged&lt;/keyword&gt;&lt;keyword&gt;Arizona&lt;/keyword&gt;&lt;keyword&gt;Community Health Services/*organization &amp;amp; administration&lt;/keyword&gt;&lt;keyword&gt;Family&lt;/keyword&gt;&lt;keyword&gt;Health Services for the Aged/*organization &amp;amp; administration&lt;/keyword&gt;&lt;keyword&gt;Humans&lt;/keyword&gt;&lt;keyword&gt;Middle Aged&lt;/keyword&gt;&lt;keyword&gt;Models, Theoretical&lt;/keyword&gt;&lt;/keywords&gt;&lt;dates&gt;&lt;year&gt;1983&lt;/year&gt;&lt;pub-dates&gt;&lt;date&gt;Jun&lt;/date&gt;&lt;/pub-dates&gt;&lt;/dates&gt;&lt;isbn&gt;0025-7079 (Print)&amp;#xD;0025-7079&lt;/isbn&gt;&lt;accession-num&gt;6865520&lt;/accession-num&gt;&lt;urls&gt;&lt;/urls&gt;&lt;electronic-resource-num&gt;10.1097/00005650-198306000-00003&lt;/electronic-resource-num&gt;&lt;remote-database-provider&gt;NLM&lt;/remote-database-provider&gt;&lt;language&gt;eng&lt;/language&gt;&lt;/record&gt;&lt;/Cite&gt;&lt;/EndNote&gt;</w:instrText>
      </w:r>
      <w:r w:rsidR="00271FCD">
        <w:rPr>
          <w:rFonts w:asciiTheme="majorBidi" w:hAnsiTheme="majorBidi" w:cstheme="majorBidi"/>
          <w:sz w:val="24"/>
          <w:szCs w:val="24"/>
        </w:rPr>
        <w:fldChar w:fldCharType="separate"/>
      </w:r>
      <w:r w:rsidR="001D4F26">
        <w:rPr>
          <w:rFonts w:asciiTheme="majorBidi" w:hAnsiTheme="majorBidi" w:cstheme="majorBidi"/>
          <w:noProof/>
          <w:sz w:val="24"/>
          <w:szCs w:val="24"/>
        </w:rPr>
        <w:t>(Greene, 1983)</w:t>
      </w:r>
      <w:r w:rsidR="00271FCD">
        <w:rPr>
          <w:rFonts w:asciiTheme="majorBidi" w:hAnsiTheme="majorBidi" w:cstheme="majorBidi"/>
          <w:sz w:val="24"/>
          <w:szCs w:val="24"/>
        </w:rPr>
        <w:fldChar w:fldCharType="end"/>
      </w:r>
      <w:r w:rsidR="00271FCD">
        <w:rPr>
          <w:rFonts w:asciiTheme="majorBidi" w:hAnsiTheme="majorBidi" w:cstheme="majorBidi"/>
          <w:sz w:val="24"/>
          <w:szCs w:val="24"/>
        </w:rPr>
        <w:t xml:space="preserve">, </w:t>
      </w:r>
      <w:r w:rsidR="000C43DE" w:rsidRPr="0071304E">
        <w:rPr>
          <w:rFonts w:asciiTheme="majorBidi" w:hAnsiTheme="majorBidi" w:cstheme="majorBidi"/>
          <w:sz w:val="24"/>
          <w:szCs w:val="24"/>
        </w:rPr>
        <w:t>wher</w:t>
      </w:r>
      <w:r w:rsidR="00DC1179" w:rsidRPr="0071304E">
        <w:rPr>
          <w:rFonts w:asciiTheme="majorBidi" w:hAnsiTheme="majorBidi" w:cstheme="majorBidi"/>
          <w:sz w:val="24"/>
          <w:szCs w:val="24"/>
        </w:rPr>
        <w:t>e</w:t>
      </w:r>
      <w:r w:rsidR="000C43DE" w:rsidRPr="0071304E">
        <w:rPr>
          <w:rFonts w:asciiTheme="majorBidi" w:hAnsiTheme="majorBidi" w:cstheme="majorBidi"/>
          <w:sz w:val="24"/>
          <w:szCs w:val="24"/>
        </w:rPr>
        <w:t>as</w:t>
      </w:r>
      <w:r w:rsidR="00DC1179" w:rsidRPr="0071304E">
        <w:rPr>
          <w:rFonts w:asciiTheme="majorBidi" w:hAnsiTheme="majorBidi" w:cstheme="majorBidi"/>
          <w:sz w:val="24"/>
          <w:szCs w:val="24"/>
        </w:rPr>
        <w:t xml:space="preserve"> according to </w:t>
      </w:r>
      <w:r w:rsidR="00F3100C" w:rsidRPr="0071304E">
        <w:rPr>
          <w:rFonts w:asciiTheme="majorBidi" w:hAnsiTheme="majorBidi" w:cstheme="majorBidi"/>
          <w:sz w:val="24"/>
          <w:szCs w:val="24"/>
        </w:rPr>
        <w:t>the complementarity model</w:t>
      </w:r>
      <w:r w:rsidR="00271FCD">
        <w:rPr>
          <w:rFonts w:asciiTheme="majorBidi" w:hAnsiTheme="majorBidi" w:cstheme="majorBidi"/>
          <w:sz w:val="24"/>
          <w:szCs w:val="24"/>
        </w:rPr>
        <w:t xml:space="preserve"> </w:t>
      </w:r>
      <w:r w:rsidR="00271FC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&lt;EndNote&gt;&lt;Cite&gt;&lt;Author&gt;Chappell&lt;/Author&gt;&lt;Year&gt;1991&lt;/Year&gt;&lt;RecNum&gt;36&lt;/RecNum&gt;&lt;DisplayText&gt;(Chappell &amp;amp; Blandford, 1991)&lt;/DisplayText&gt;&lt;record&gt;&lt;rec-number&gt;36&lt;/rec-number&gt;&lt;foreign-keys&gt;&lt;key app="EN" db-id="daptx5zpuwadwyevxrh5x59yxe5x5zwwdr0a" timestamp="1614649911"&gt;36&lt;/key&gt;&lt;/foreign-keys&gt;&lt;ref-type name="Journal Article"&gt;17&lt;/ref-type&gt;&lt;contributors&gt;&lt;authors&gt;&lt;author&gt;Chappell, N.&lt;/author&gt;&lt;author&gt;Blandford, A.&lt;/author&gt;&lt;/authors&gt;&lt;/contributors&gt;&lt;titles&gt;&lt;title&gt;Informal and Formal Care: Exploring the Complementarity.&lt;/title&gt;&lt;secondary-title&gt; Ageing and Society&lt;/secondary-title&gt;&lt;/titles&gt;&lt;pages&gt; 299-317&lt;/pages&gt;&lt;volume&gt;11&lt;/volume&gt;&lt;number&gt;3&lt;/number&gt;&lt;dates&gt;&lt;year&gt;1991&lt;/year&gt;&lt;/dates&gt;&lt;urls&gt;&lt;/urls&gt;&lt;electronic-resource-num&gt;10.1017/S0144686X00004189&lt;/electronic-resource-num&gt;&lt;/record&gt;&lt;/Cite&gt;&lt;/EndNote&gt;</w:instrText>
      </w:r>
      <w:r w:rsidR="00271FCD">
        <w:rPr>
          <w:rFonts w:asciiTheme="majorBidi" w:hAnsiTheme="majorBidi" w:cstheme="majorBidi"/>
          <w:sz w:val="24"/>
          <w:szCs w:val="24"/>
        </w:rPr>
        <w:fldChar w:fldCharType="separate"/>
      </w:r>
      <w:r w:rsidR="001D4F26">
        <w:rPr>
          <w:rFonts w:asciiTheme="majorBidi" w:hAnsiTheme="majorBidi" w:cstheme="majorBidi"/>
          <w:noProof/>
          <w:sz w:val="24"/>
          <w:szCs w:val="24"/>
        </w:rPr>
        <w:t>(Chappell &amp; Blandford, 1991)</w:t>
      </w:r>
      <w:r w:rsidR="00271FCD">
        <w:rPr>
          <w:rFonts w:asciiTheme="majorBidi" w:hAnsiTheme="majorBidi" w:cstheme="majorBidi"/>
          <w:sz w:val="24"/>
          <w:szCs w:val="24"/>
        </w:rPr>
        <w:fldChar w:fldCharType="end"/>
      </w:r>
      <w:r w:rsidR="00DC1179" w:rsidRPr="0071304E">
        <w:rPr>
          <w:rFonts w:asciiTheme="majorBidi" w:hAnsiTheme="majorBidi" w:cstheme="majorBidi"/>
          <w:sz w:val="24"/>
          <w:szCs w:val="24"/>
        </w:rPr>
        <w:t>,</w:t>
      </w:r>
      <w:r w:rsidR="00F3100C" w:rsidRPr="0071304E">
        <w:rPr>
          <w:rFonts w:asciiTheme="majorBidi" w:hAnsiTheme="majorBidi" w:cstheme="majorBidi"/>
          <w:sz w:val="24"/>
          <w:szCs w:val="24"/>
        </w:rPr>
        <w:t xml:space="preserve"> formal and informal care have different</w:t>
      </w:r>
      <w:r w:rsidR="00DC1179" w:rsidRPr="0071304E">
        <w:rPr>
          <w:rFonts w:asciiTheme="majorBidi" w:hAnsiTheme="majorBidi" w:cstheme="majorBidi"/>
          <w:sz w:val="24"/>
          <w:szCs w:val="24"/>
        </w:rPr>
        <w:t xml:space="preserve"> </w:t>
      </w:r>
      <w:r w:rsidR="00F3100C" w:rsidRPr="0071304E">
        <w:rPr>
          <w:rFonts w:asciiTheme="majorBidi" w:hAnsiTheme="majorBidi" w:cstheme="majorBidi"/>
          <w:sz w:val="24"/>
          <w:szCs w:val="24"/>
        </w:rPr>
        <w:t>structural characteristics</w:t>
      </w:r>
      <w:r w:rsidR="00DC1179" w:rsidRPr="0071304E">
        <w:rPr>
          <w:rFonts w:asciiTheme="majorBidi" w:hAnsiTheme="majorBidi" w:cstheme="majorBidi"/>
          <w:sz w:val="24"/>
          <w:szCs w:val="24"/>
        </w:rPr>
        <w:t>. In this exploratory analysis we analyzed formal and informal care in separate models</w:t>
      </w:r>
      <w:r w:rsidR="00271FCD">
        <w:rPr>
          <w:rFonts w:asciiTheme="majorBidi" w:hAnsiTheme="majorBidi" w:cstheme="majorBidi"/>
          <w:sz w:val="24"/>
          <w:szCs w:val="24"/>
        </w:rPr>
        <w:t xml:space="preserve"> to identify </w:t>
      </w:r>
      <w:r w:rsidR="00304A04">
        <w:rPr>
          <w:rFonts w:asciiTheme="majorBidi" w:hAnsiTheme="majorBidi" w:cstheme="majorBidi"/>
          <w:sz w:val="24"/>
          <w:szCs w:val="24"/>
        </w:rPr>
        <w:t>specific</w:t>
      </w:r>
      <w:r w:rsidR="00271FCD">
        <w:rPr>
          <w:rFonts w:asciiTheme="majorBidi" w:hAnsiTheme="majorBidi" w:cstheme="majorBidi"/>
          <w:sz w:val="24"/>
          <w:szCs w:val="24"/>
        </w:rPr>
        <w:t xml:space="preserve"> </w:t>
      </w:r>
      <w:r w:rsidR="00312BBC">
        <w:rPr>
          <w:rFonts w:asciiTheme="majorBidi" w:hAnsiTheme="majorBidi" w:cstheme="majorBidi"/>
          <w:sz w:val="24"/>
          <w:szCs w:val="24"/>
        </w:rPr>
        <w:t>predictor</w:t>
      </w:r>
      <w:ins w:id="33" w:author="Stefan Fors" w:date="2021-04-06T16:41:00Z">
        <w:r w:rsidR="00B82DFA">
          <w:rPr>
            <w:rFonts w:asciiTheme="majorBidi" w:hAnsiTheme="majorBidi" w:cstheme="majorBidi"/>
            <w:sz w:val="24"/>
            <w:szCs w:val="24"/>
          </w:rPr>
          <w:t>s</w:t>
        </w:r>
      </w:ins>
      <w:r w:rsidR="00312BBC">
        <w:rPr>
          <w:rFonts w:asciiTheme="majorBidi" w:hAnsiTheme="majorBidi" w:cstheme="majorBidi"/>
          <w:sz w:val="24"/>
          <w:szCs w:val="24"/>
        </w:rPr>
        <w:t xml:space="preserve"> of formal and informal care</w:t>
      </w:r>
      <w:ins w:id="34" w:author="Ricardo" w:date="2021-03-23T20:54:00Z">
        <w:r w:rsidR="00DC264F">
          <w:rPr>
            <w:rFonts w:asciiTheme="majorBidi" w:hAnsiTheme="majorBidi" w:cstheme="majorBidi"/>
            <w:sz w:val="24"/>
            <w:szCs w:val="24"/>
          </w:rPr>
          <w:t xml:space="preserve"> use(?)</w:t>
        </w:r>
      </w:ins>
      <w:r w:rsidR="00DC1179" w:rsidRPr="0071304E">
        <w:rPr>
          <w:rFonts w:asciiTheme="majorBidi" w:hAnsiTheme="majorBidi" w:cstheme="majorBidi"/>
          <w:sz w:val="24"/>
          <w:szCs w:val="24"/>
        </w:rPr>
        <w:t xml:space="preserve">. </w:t>
      </w:r>
      <w:r w:rsidR="00F3100C" w:rsidRPr="0071304E">
        <w:rPr>
          <w:rFonts w:asciiTheme="majorBidi" w:hAnsiTheme="majorBidi" w:cstheme="majorBidi"/>
          <w:sz w:val="24"/>
          <w:szCs w:val="24"/>
        </w:rPr>
        <w:t xml:space="preserve"> </w:t>
      </w:r>
      <w:r w:rsidRPr="0071304E">
        <w:rPr>
          <w:rFonts w:asciiTheme="majorBidi" w:hAnsiTheme="majorBidi" w:cstheme="majorBidi"/>
          <w:sz w:val="24"/>
          <w:szCs w:val="24"/>
        </w:rPr>
        <w:t xml:space="preserve"> </w:t>
      </w:r>
      <w:commentRangeEnd w:id="31"/>
      <w:r w:rsidR="00C45107">
        <w:rPr>
          <w:rStyle w:val="Kommentarzeichen"/>
        </w:rPr>
        <w:commentReference w:id="31"/>
      </w:r>
      <w:commentRangeEnd w:id="32"/>
      <w:r w:rsidR="000D65A8">
        <w:rPr>
          <w:rStyle w:val="Kommentarzeichen"/>
        </w:rPr>
        <w:commentReference w:id="32"/>
      </w:r>
    </w:p>
    <w:p w14:paraId="38545FE5" w14:textId="6559317B" w:rsidR="00A14250" w:rsidRPr="00C36390" w:rsidRDefault="009B1EB5" w:rsidP="00A14250">
      <w:pPr>
        <w:spacing w:line="360" w:lineRule="auto"/>
        <w:rPr>
          <w:rFonts w:asciiTheme="majorBidi" w:hAnsiTheme="majorBidi" w:cstheme="majorBidi"/>
          <w:b/>
          <w:sz w:val="24"/>
          <w:szCs w:val="24"/>
        </w:rPr>
      </w:pPr>
      <w:r w:rsidRPr="00220468">
        <w:rPr>
          <w:rFonts w:asciiTheme="majorBidi" w:hAnsiTheme="majorBidi" w:cstheme="majorBidi"/>
          <w:b/>
          <w:bCs/>
          <w:sz w:val="28"/>
          <w:szCs w:val="28"/>
        </w:rPr>
        <w:t>Methods</w:t>
      </w:r>
      <w:r w:rsidRPr="00220468">
        <w:rPr>
          <w:rFonts w:asciiTheme="majorBidi" w:hAnsiTheme="majorBidi" w:cstheme="majorBidi"/>
        </w:rPr>
        <w:t>:</w:t>
      </w:r>
      <w:r w:rsidRPr="00220468">
        <w:rPr>
          <w:rFonts w:asciiTheme="majorBidi" w:hAnsiTheme="majorBidi" w:cstheme="majorBidi"/>
        </w:rPr>
        <w:br/>
      </w:r>
      <w:r w:rsidR="00A14250" w:rsidRPr="00C36390">
        <w:rPr>
          <w:rFonts w:asciiTheme="majorBidi" w:hAnsiTheme="majorBidi" w:cstheme="majorBidi"/>
          <w:b/>
          <w:sz w:val="24"/>
          <w:szCs w:val="24"/>
        </w:rPr>
        <w:t>2.1. Settings and participants</w:t>
      </w:r>
    </w:p>
    <w:p w14:paraId="17EF9E60" w14:textId="72E37A4B" w:rsidR="00A14250" w:rsidRPr="00C36390" w:rsidRDefault="00312BBC" w:rsidP="00A14250">
      <w:pPr>
        <w:autoSpaceDE w:val="0"/>
        <w:autoSpaceDN w:val="0"/>
        <w:adjustRightInd w:val="0"/>
        <w:spacing w:line="480" w:lineRule="auto"/>
        <w:rPr>
          <w:rFonts w:asciiTheme="majorBidi" w:hAnsiTheme="majorBidi" w:cstheme="majorBidi"/>
          <w:sz w:val="24"/>
          <w:szCs w:val="24"/>
        </w:rPr>
      </w:pPr>
      <w:r>
        <w:rPr>
          <w:rFonts w:asciiTheme="majorBidi" w:hAnsiTheme="majorBidi" w:cstheme="majorBidi"/>
          <w:sz w:val="24"/>
          <w:szCs w:val="24"/>
        </w:rPr>
        <w:t>We used d</w:t>
      </w:r>
      <w:r w:rsidR="00A14250" w:rsidRPr="00C36390">
        <w:rPr>
          <w:rFonts w:asciiTheme="majorBidi" w:hAnsiTheme="majorBidi" w:cstheme="majorBidi"/>
          <w:sz w:val="24"/>
          <w:szCs w:val="24"/>
        </w:rPr>
        <w:t xml:space="preserve">ata from </w:t>
      </w:r>
      <w:r w:rsidR="00C45107">
        <w:rPr>
          <w:rFonts w:asciiTheme="majorBidi" w:hAnsiTheme="majorBidi" w:cstheme="majorBidi"/>
          <w:sz w:val="24"/>
          <w:szCs w:val="24"/>
        </w:rPr>
        <w:t xml:space="preserve">the </w:t>
      </w:r>
      <w:r>
        <w:rPr>
          <w:rFonts w:asciiTheme="majorBidi" w:hAnsiTheme="majorBidi" w:cstheme="majorBidi"/>
          <w:sz w:val="24"/>
          <w:szCs w:val="24"/>
        </w:rPr>
        <w:t xml:space="preserve">baseline </w:t>
      </w:r>
      <w:r w:rsidR="006D1AE6">
        <w:rPr>
          <w:rFonts w:asciiTheme="majorBidi" w:hAnsiTheme="majorBidi" w:cstheme="majorBidi"/>
          <w:sz w:val="24"/>
          <w:szCs w:val="24"/>
        </w:rPr>
        <w:t>(20</w:t>
      </w:r>
      <w:r w:rsidR="005C01E4">
        <w:rPr>
          <w:rFonts w:asciiTheme="majorBidi" w:hAnsiTheme="majorBidi" w:cstheme="majorBidi"/>
          <w:sz w:val="24"/>
          <w:szCs w:val="24"/>
        </w:rPr>
        <w:t>10 to 2015)</w:t>
      </w:r>
      <w:r w:rsidR="000D65A8">
        <w:rPr>
          <w:rFonts w:asciiTheme="majorBidi" w:hAnsiTheme="majorBidi" w:cstheme="majorBidi"/>
          <w:sz w:val="24"/>
          <w:szCs w:val="24"/>
        </w:rPr>
        <w:t xml:space="preserve"> </w:t>
      </w:r>
      <w:r w:rsidR="00A14250" w:rsidRPr="00C36390">
        <w:rPr>
          <w:rFonts w:asciiTheme="majorBidi" w:hAnsiTheme="majorBidi" w:cstheme="majorBidi"/>
          <w:sz w:val="24"/>
          <w:szCs w:val="24"/>
        </w:rPr>
        <w:t xml:space="preserve">Canadian Longitudinal </w:t>
      </w:r>
      <w:r w:rsidR="000D65A8">
        <w:rPr>
          <w:rFonts w:asciiTheme="majorBidi" w:hAnsiTheme="majorBidi" w:cstheme="majorBidi"/>
          <w:sz w:val="24"/>
          <w:szCs w:val="24"/>
        </w:rPr>
        <w:t>S</w:t>
      </w:r>
      <w:r w:rsidR="00A14250" w:rsidRPr="00C36390">
        <w:rPr>
          <w:rFonts w:asciiTheme="majorBidi" w:hAnsiTheme="majorBidi" w:cstheme="majorBidi"/>
          <w:sz w:val="24"/>
          <w:szCs w:val="24"/>
        </w:rPr>
        <w:t>tudy on Aging (CLSA)</w:t>
      </w:r>
      <w:r>
        <w:rPr>
          <w:rFonts w:asciiTheme="majorBidi" w:hAnsiTheme="majorBidi" w:cstheme="majorBidi"/>
          <w:sz w:val="24"/>
          <w:szCs w:val="24"/>
        </w:rPr>
        <w:t xml:space="preserve"> that </w:t>
      </w:r>
      <w:r w:rsidR="00A14250" w:rsidRPr="00C36390">
        <w:rPr>
          <w:rFonts w:asciiTheme="majorBidi" w:hAnsiTheme="majorBidi" w:cstheme="majorBidi"/>
          <w:sz w:val="24"/>
          <w:szCs w:val="24"/>
        </w:rPr>
        <w:t>included a random sample of 30,097 community-dwelling adults aged 45 to 85</w:t>
      </w:r>
      <w:r>
        <w:rPr>
          <w:rFonts w:asciiTheme="majorBidi" w:hAnsiTheme="majorBidi" w:cstheme="majorBidi"/>
          <w:sz w:val="24"/>
          <w:szCs w:val="24"/>
        </w:rPr>
        <w:t xml:space="preserve">. Participants were sampled </w:t>
      </w:r>
      <w:r w:rsidRPr="00C36390">
        <w:rPr>
          <w:rFonts w:asciiTheme="majorBidi" w:hAnsiTheme="majorBidi" w:cstheme="majorBidi"/>
          <w:sz w:val="24"/>
          <w:szCs w:val="24"/>
        </w:rPr>
        <w:t>from</w:t>
      </w:r>
      <w:r>
        <w:rPr>
          <w:rFonts w:asciiTheme="majorBidi" w:hAnsiTheme="majorBidi" w:cstheme="majorBidi"/>
          <w:sz w:val="24"/>
          <w:szCs w:val="24"/>
        </w:rPr>
        <w:t xml:space="preserve"> those </w:t>
      </w:r>
      <w:r w:rsidR="00A14250" w:rsidRPr="00C36390">
        <w:rPr>
          <w:rFonts w:asciiTheme="majorBidi" w:hAnsiTheme="majorBidi" w:cstheme="majorBidi"/>
          <w:sz w:val="24"/>
          <w:szCs w:val="24"/>
        </w:rPr>
        <w:t>residing within a 25- to 50-km radius of 1 of the 11 data collection sites in 7 Canadian provinces (Victoria, Vancouver, Surrey, Calgary, Winnipeg, Hamilton, Ottawa, Montreal, Sherbrooke, Halifax, St. John’s)</w:t>
      </w:r>
      <w:r>
        <w:rPr>
          <w:rFonts w:asciiTheme="majorBidi" w:hAnsiTheme="majorBidi" w:cstheme="majorBidi"/>
          <w:sz w:val="24"/>
          <w:szCs w:val="24"/>
        </w:rPr>
        <w:t xml:space="preserve"> </w:t>
      </w:r>
      <w:r>
        <w:rPr>
          <w:rFonts w:asciiTheme="majorBidi" w:hAnsiTheme="majorBidi" w:cstheme="majorBidi"/>
          <w:sz w:val="24"/>
          <w:szCs w:val="24"/>
        </w:rPr>
        <w:fldChar w:fldCharType="begin">
          <w:fldData xml:space="preserve">PEVuZE5vdGU+PENpdGU+PEF1dGhvcj5SYWluYTwvQXV0aG9yPjxZZWFyPjIwMTk8L1llYXI+PFJl
Y051bT4zODwvUmVjTnVtPjxEaXNwbGF5VGV4dD4oUmFpbmEgZXQgYWwuLCAyMDE5KTwvRGlzcGxh
eVRleHQ+PHJlY29yZD48cmVjLW51bWJlcj4zODwvcmVjLW51bWJlcj48Zm9yZWlnbi1rZXlzPjxr
ZXkgYXBwPSJFTiIgZGItaWQ9ImRhcHR4NXpwdXdhZHd5ZXZ4cmg1eDU5eXhlNXg1end3ZHIwYSIg
dGltZXN0YW1wPSIxNjE0NjUyMzYxIj4zODwva2V5PjwvZm9yZWlnbi1rZXlzPjxyZWYtdHlwZSBu
YW1lPSJKb3VybmFsIEFydGljbGUiPjE3PC9yZWYtdHlwZT48Y29udHJpYnV0b3JzPjxhdXRob3Jz
PjxhdXRob3I+UmFpbmEsIFAuPC9hdXRob3I+PGF1dGhvcj5Xb2xmc29uLCBDLjwvYXV0aG9yPjxh
dXRob3I+S2lya2xhbmQsIFMuPC9hdXRob3I+PGF1dGhvcj5HcmlmZml0aCwgTC4gRS48L2F1dGhv
cj48YXV0aG9yPkJhbGlvbiwgQy48L2F1dGhvcj48YXV0aG9yPkNvc3NldHRlLCBCLjwvYXV0aG9y
PjxhdXRob3I+RGlvbm5lLCBJLjwvYXV0aG9yPjxhdXRob3I+SG9mZXIsIFMuPC9hdXRob3I+PGF1
dGhvcj5Ib2dhbiwgRC48L2F1dGhvcj48YXV0aG9yPnZhbiBkZW4gSGV1dmVsLCBFLiBSLjwvYXV0
aG9yPjxhdXRob3I+TGl1LUFtYnJvc2UsIFQuPC9hdXRob3I+PGF1dGhvcj5NZW5lYywgVi48L2F1
dGhvcj48YXV0aG9yPk11Z2ZvcmQsIEcuPC9hdXRob3I+PGF1dGhvcj5QYXR0ZXJzb24sIEMuPC9h
dXRob3I+PGF1dGhvcj5QYXlldHRlLCBILjwvYXV0aG9yPjxhdXRob3I+UmljaGFyZHMsIEIuPC9h
dXRob3I+PGF1dGhvcj5TaGFubm9uLCBILjwvYXV0aG9yPjxhdXRob3I+U2hlZXRzLCBELjwvYXV0
aG9yPjxhdXRob3I+VGFsZXIsIFYuPC9hdXRob3I+PGF1dGhvcj5UaG9tcHNvbiwgTS48L2F1dGhv
cj48YXV0aG9yPlR1b2trbywgSC48L2F1dGhvcj48YXV0aG9yPldpc3RlciwgQS48L2F1dGhvcj48
YXV0aG9yPld1LCBDLjwvYXV0aG9yPjxhdXRob3I+WW91bmcsIEwuPC9hdXRob3I+PC9hdXRob3Jz
PjwvY29udHJpYnV0b3JzPjxhdXRoLWFkZHJlc3M+RGVwYXJ0bWVudCBvZiBIZWFsdGggUmVzZWFy
Y2ggTWV0aG9kcywgRXZpZGVuY2UsIGFuZCBJbXBhY3QsIE1jTWFzdGVyIFVuaXZlcnNpdHksIEhh
bWlsdG9uLCBPTiwgQ2FuYWRhLiYjeEQ7TWNNYXN0ZXIgSW5zdGl0dXRlIGZvciBSZXNlYXJjaCBv
biBBZ2luZywgSGFtaWx0b24sIE9OLCBDYW5hZGEuJiN4RDtMYWJhcmdlIENlbnRyZSBmb3IgTW9i
aWxpdHkgaW4gQWdpbmcsIE1jTWFzdGVyIFVuaXZlcnNpdHksIEhhbWlsdG9uLCBPTiwgQ2FuYWRh
LiYjeEQ7RGVwYXJ0bWVudCBvZiBNZWRpY2luZSwgTWNHaWxsIFVuaXZlcnNpdHksIE1vbnRyZWFs
LCBRQywgQ2FuYWRhLiYjeEQ7RGVwYXJ0bWVudCBvZiBFcGlkZW1pb2xvZ3ksIEJpb3N0YXRpc3Rp
Y3MgYW5kIE9jY3VwYXRpb25hbCBIZWFsdGgsIE1jR2lsbCBVbml2ZXJzaXR5LCBNb250cmVhbCwg
UUMsIENhbmFkYS4mI3hEO05ldXJvZXBpZGVtaW9sb2d5IFJlc2VhcmNoIFVuaXQsIFJlc2VhcmNo
IEluc3RpdHV0ZSBvZiB0aGUgTWNHaWxsIFVuaXZlcnNpdHkgSGVhbHRoIENlbnRyZSwgTW9udHJl
YWwsIFFDLCBDYW5hZGEuJiN4RDtEZXBhcnRtZW50IG9mIENvbW11bml0eSBIZWFsdGggJmFtcDsg
RXBpZGVtaW9sb2d5LCBEYWxob3VzaWUgVW5pdmVyc2l0eSwgSGFsaWZheCwgTlMsIENhbmFkYS4m
I3hEO0RlcGFydG1lbnQgb2YgUGF0aG9sb2d5IGFuZCBNb2xlY3VsYXIgTWVkaWNpbmUsIE1jTWFz
dGVyIFVuaXZlcnNpdHksIEhhbWlsdG9uLCBPTiwgQ2FuYWRhLiYjeEQ7RmFjdWx0eSBvZiBNZWRp
Y2luZSBhbmQgSGVhbHRoIFNjaWVuY2VzLCBVbml2ZXJzaXR5IG9mIFNoZXJicm9va2UsIFNoZXJi
cm9va2UsIFFDLCBDYW5hZGEuJiN4RDtGYWN1bHR5IG9mIFBoeXNpY2FsIEFjdGl2aXR5IFNjaWVu
Y2VzLCBEZXBhcnRtZW50IG9mIEtpbmFudGhyb3BvbG9neSwgVW5pdmVyc2l0eSBvZiBTaGVyYnJv
b2tlLCBTaGVyYnJvb2tlLCBRQywgQ2FuYWRhLiYjeEQ7RGVwYXJ0bWVudCBvZiBQc3ljaG9sb2d5
LCBVbml2ZXJzaXR5IG9mIFZpY3RvcmlhLCBWaWN0b3JpYSwgQkMsIENhbmFkYS4mI3hEO0ZhY3Vs
dHkgb2YgTWVkaWNpbmUsIEhvdGNoa2lzcyBCcmFpbiBJbnN0aXR1dGUsIFVuaXZlcnNpdHkgb2Yg
Q2FsZ2FyeSwgQ2FsZ2FyeSwgQUIsIENhbmFkYS4mI3hEO0dlcmlhdHJpYyBNZWRpY2luZSwgRmFj
dWx0eSBvZiBNZWRpY2luZSwgVW5pdmVyc2l0eSBvZiBDYWxnYXJ5LCBDYWxnYXJ5LCBBQiwgQ2Fu
YWRhLiYjeEQ7RmFjdWx0eSBvZiBNZWRpY2luZSwgRGVwYXJ0bWVudHMgb2YgTWVkaWNpbmUsIENs
aW5pY2FsIE5ldXJvc2NpZW5jZXMgYW5kIENvbW11bml0eSBIZWFsdGggU2NpZW5jZXMsIFVuaXZl
cnNpdHkgb2YgQ2FsZ2FyeSwgQ2FsZ2FyeSwgQUIsIENhbmFkYS4mI3hEO0FsYmVydGEgU2VuaW9y
cyBIZWFsdGgsIFN0cmF0ZWdpYyBDbGluaWNhbCBOZXR3b3JrLCBBbGJlcnRhIEhlYWx0aCBTZXJ2
aWNlcywgQ2FsZ2FyeSwgQUIsIENhbmFkYS4mI3hEO0RlcGFydG1lbnQgb2YgRXBpZGVtaW9sb2d5
LCBVbml2ZXJzaXR5IG9mIEdyb25pbmdlbiwgVW5pdmVyc2l0eSBNZWRpY2FsIENlbnRlciBHcm9u
aW5nZW4sIEdyb25pbmdlbiwgVGhlIE5ldGhlcmxhbmRzLCBEZXBhcnRtZW50IG9mIE1hdGhlbWF0
aWNzIGFuZCBDb21wdXRlciBTY2llbmNlLCBFaW5kaG92ZW4gVW5pdmVyc2l0eSBvZiBUZWNobm9s
b2d5LCBFaW5kaG92ZW4sIFRoZSBOZXRoZXJsYW5kcy4mI3hEO0FnaW5nLCBNb2JpbGl0eSwgYW5k
IENvZ25pdGl2ZSBOZXVyb3NjaWVuY2UgTGFib3JhdG9yeSwgRGphdmFkIE1vd2FmYWdoaWFuIENl
bnRyZSBmb3IgQnJhaW4gSGVhbHRoLCBVbml2ZXJzaXR5IG9mIEJyaXRpc2ggQ29sdW1iaWEsIFZh
bmNvdXZlciwgQkMsIENhbmFkYS4mI3hEO0RlcGFydG1lbnQgb2YgQ29tbXVuaXR5IEhlYWx0aCBT
Y2llbmNlcywgVW5pdmVyc2l0eSBvZiBNYW5pdG9iYSwgV2lubmlwZWcsIE1CLCBDYW5hZGEuJiN4
RDtGYWN1bHR5IG9mIE1lZGljaW5lIChNZWRpY2luZSBhbmQgUHN5Y2hpYXRyeSksIFRoZSBIZWFs
dGggU2NpZW5jZXMgQ2VudHJlLCBTdCBKb2huJmFwb3M7cywgTkwsIENhbmFkYS4mI3hEO0Rpdmlz
aW9uIG9mIEdlcmlhdHJpYyBNZWRpY2luZSwgRGVwYXJ0bWVudCBvZiBNZWRpY2luZSwgTWNNYXN0
ZXIgVW5pdmVyc2l0eSwgSGFtaWx0b24sIE9OLCBDYW5hZGEuJiN4RDtSZXNlYXJjaCBDZW50ZXIg
b24gQWdpbmcsIENJVVNTIGRlIGwmYXBvcztFc3RyaWUtQ0hVUywgU2hlcmJyb29rZSwgUUMsIENh
bmFkYS4mI3hEO0ZhY3VsdHkgb2YgTWVkaWNpbmUsIERlcGFydG1lbnRzIG9mIE1lZGljaW5lIChF
bmRvY3Jpbm9sb2d5KSwgSHVtYW4gR2VuZXRpY3MsIGFuZCBFcGlkZW1pb2xvZ3kgYW5kIEJpb3N0
YXRpc3RpY3MsIE1jR2lsbCBVbml2ZXJzaXR5LCBNb250cmVhbCwgUUMsIENhbmFkYS4mI3hEO1Nj
aG9vbCBvZiBOdXJzaW5nLCBVbml2ZXJzaXR5IG9mIFZpY3RvcmlhLCBWaWN0b3JpYSwgQkMsIENh
bmFkYS4mI3hEO1NjaG9vbCBvZiBQc3ljaG9sb2d5LCBVbml2ZXJzaXR5IG9mIE90dGF3YSwgT3R0
YXdhLCBCQywgQ2FuYWRhOyBTY2hvb2wgb2YgUHN5Y2hvbG9neSwgQnJ1ecOocmUgUmVzZWFyY2gg
SW5zdGl0dXRlLCBPdHRhd2EsIE9OLCBDYW5hZGEuJiN4RDtEZXBhcnRtZW50IG9mIFN0YXRpc3Rp
Y3MgYW5kIEFjdHVhcmlhbCBTY2llbmNlLCBVbml2ZXJzaXR5IG9mIFdhdGVybG9vLCBXYXRlcmxv
bywgT04sIENhbmFkYS4mI3hEO0luc3RpdHV0ZSBvbiBBZ2luZyAmYW1wOyBMaWZlbG9uZyBIZWFs
dGgsIFVuaXZlcnNpdHkgb2YgVmljdG9yaWEsIFZpY3RvcmlhLCBCQywgQ2FuYWRhLiYjeEQ7RGVw
YXJ0bWVudCBvZiBHZXJvbnRvbG9neSwgU2ltb24gRnJhc2VyIFVuaXZlcnNpdHksIFZhbmNvdXZl
ciwgQkMsIENhbmFkYS4mI3hEO1NjaG9vbCBvZiBOdXJzaW5nLCBGYWN1bHR5IG9mIEh1bWFuIGFu
ZCBTb2NpYWwgRGV2ZWxvcG1lbnQsIFVuaXZlcnNpdHkgb2YgVmljdG9yaWEsIFZpY3RvcmlhLCBC
QywgQ2FuYWRhLjwvYXV0aC1hZGRyZXNzPjx0aXRsZXM+PHRpdGxlPkNvaG9ydCBQcm9maWxlOiBU
aGUgQ2FuYWRpYW4gTG9uZ2l0dWRpbmFsIFN0dWR5IG9uIEFnaW5nIChDTFNBKTwvdGl0bGU+PHNl
Y29uZGFyeS10aXRsZT5JbnQgSiBFcGlkZW1pb2w8L3NlY29uZGFyeS10aXRsZT48L3RpdGxlcz48
cGVyaW9kaWNhbD48ZnVsbC10aXRsZT5JbnQgSiBFcGlkZW1pb2w8L2Z1bGwtdGl0bGU+PC9wZXJp
b2RpY2FsPjxwYWdlcz4xNzUyLTE3NTNqPC9wYWdlcz48dm9sdW1lPjQ4PC92b2x1bWU+PG51bWJl
cj42PC9udW1iZXI+PGVkaXRpb24+MjAxOS8xMC8yMjwvZWRpdGlvbj48a2V5d29yZHM+PGtleXdv
cmQ+QWdlZDwva2V5d29yZD48a2V5d29yZD5BZ2VkLCA4MCBhbmQgb3Zlcjwva2V5d29yZD48a2V5
d29yZD5BZ2luZy8qcGh5c2lvbG9neS8qcHN5Y2hvbG9neTwva2V5d29yZD48a2V5d29yZD5DYW5h
ZGE8L2tleXdvcmQ+PGtleXdvcmQ+RmVtYWxlPC9rZXl3b3JkPjxrZXl3b3JkPkh1bWFuczwva2V5
d29yZD48a2V5d29yZD5MaWZlIFN0eWxlPC9rZXl3b3JkPjxrZXl3b3JkPkxvbmdpdHVkaW5hbCBT
dHVkaWVzPC9rZXl3b3JkPjxrZXl3b3JkPk1hbGU8L2tleXdvcmQ+PGtleXdvcmQ+TWlkZGxlIEFn
ZWQ8L2tleXdvcmQ+PGtleXdvcmQ+UXVhbGl0eSBvZiBMaWZlPC9rZXl3b3JkPjwva2V5d29yZHM+
PGRhdGVzPjx5ZWFyPjIwMTk8L3llYXI+PHB1Yi1kYXRlcz48ZGF0ZT5EZWMgMTwvZGF0ZT48L3B1
Yi1kYXRlcz48L2RhdGVzPjxpc2JuPjAzMDAtNTc3MSAoUHJpbnQpJiN4RDswMzAwLTU3NzE8L2lz
Ym4+PGFjY2Vzc2lvbi1udW0+MzE2MzM3NTc8L2FjY2Vzc2lvbi1udW0+PHVybHM+PC91cmxzPjxj
dXN0b20yPlBNQzY5Mjk1MzM8L2N1c3RvbTI+PGVsZWN0cm9uaWMtcmVzb3VyY2UtbnVtPjEwLjEw
OTMvaWplL2R5ejE3MzwvZWxlY3Ryb25pYy1yZXNvdXJjZS1udW0+PHJlbW90ZS1kYXRhYmFzZS1w
cm92aWRlcj5OTE08L3JlbW90ZS1kYXRhYmFzZS1wcm92aWRlcj48bGFuZ3VhZ2U+ZW5nPC9sYW5n
dWFnZT48L3JlY29yZD48L0NpdGU+PC9FbmROb3RlPn==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PEVuZE5vdGU+PENpdGU+PEF1dGhvcj5SYWluYTwvQXV0aG9yPjxZZWFyPjIwMTk8L1llYXI+PFJl
Y051bT4zODwvUmVjTnVtPjxEaXNwbGF5VGV4dD4oUmFpbmEgZXQgYWwuLCAyMDE5KTwvRGlzcGxh
eVRleHQ+PHJlY29yZD48cmVjLW51bWJlcj4zODwvcmVjLW51bWJlcj48Zm9yZWlnbi1rZXlzPjxr
ZXkgYXBwPSJFTiIgZGItaWQ9ImRhcHR4NXpwdXdhZHd5ZXZ4cmg1eDU5eXhlNXg1end3ZHIwYSIg
dGltZXN0YW1wPSIxNjE0NjUyMzYxIj4zODwva2V5PjwvZm9yZWlnbi1rZXlzPjxyZWYtdHlwZSBu
YW1lPSJKb3VybmFsIEFydGljbGUiPjE3PC9yZWYtdHlwZT48Y29udHJpYnV0b3JzPjxhdXRob3Jz
PjxhdXRob3I+UmFpbmEsIFAuPC9hdXRob3I+PGF1dGhvcj5Xb2xmc29uLCBDLjwvYXV0aG9yPjxh
dXRob3I+S2lya2xhbmQsIFMuPC9hdXRob3I+PGF1dGhvcj5HcmlmZml0aCwgTC4gRS48L2F1dGhv
cj48YXV0aG9yPkJhbGlvbiwgQy48L2F1dGhvcj48YXV0aG9yPkNvc3NldHRlLCBCLjwvYXV0aG9y
PjxhdXRob3I+RGlvbm5lLCBJLjwvYXV0aG9yPjxhdXRob3I+SG9mZXIsIFMuPC9hdXRob3I+PGF1
dGhvcj5Ib2dhbiwgRC48L2F1dGhvcj48YXV0aG9yPnZhbiBkZW4gSGV1dmVsLCBFLiBSLjwvYXV0
aG9yPjxhdXRob3I+TGl1LUFtYnJvc2UsIFQuPC9hdXRob3I+PGF1dGhvcj5NZW5lYywgVi48L2F1
dGhvcj48YXV0aG9yPk11Z2ZvcmQsIEcuPC9hdXRob3I+PGF1dGhvcj5QYXR0ZXJzb24sIEMuPC9h
dXRob3I+PGF1dGhvcj5QYXlldHRlLCBILjwvYXV0aG9yPjxhdXRob3I+UmljaGFyZHMsIEIuPC9h
dXRob3I+PGF1dGhvcj5TaGFubm9uLCBILjwvYXV0aG9yPjxhdXRob3I+U2hlZXRzLCBELjwvYXV0
aG9yPjxhdXRob3I+VGFsZXIsIFYuPC9hdXRob3I+PGF1dGhvcj5UaG9tcHNvbiwgTS48L2F1dGhv
cj48YXV0aG9yPlR1b2trbywgSC48L2F1dGhvcj48YXV0aG9yPldpc3RlciwgQS48L2F1dGhvcj48
YXV0aG9yPld1LCBDLjwvYXV0aG9yPjxhdXRob3I+WW91bmcsIEwuPC9hdXRob3I+PC9hdXRob3Jz
PjwvY29udHJpYnV0b3JzPjxhdXRoLWFkZHJlc3M+RGVwYXJ0bWVudCBvZiBIZWFsdGggUmVzZWFy
Y2ggTWV0aG9kcywgRXZpZGVuY2UsIGFuZCBJbXBhY3QsIE1jTWFzdGVyIFVuaXZlcnNpdHksIEhh
bWlsdG9uLCBPTiwgQ2FuYWRhLiYjeEQ7TWNNYXN0ZXIgSW5zdGl0dXRlIGZvciBSZXNlYXJjaCBv
biBBZ2luZywgSGFtaWx0b24sIE9OLCBDYW5hZGEuJiN4RDtMYWJhcmdlIENlbnRyZSBmb3IgTW9i
aWxpdHkgaW4gQWdpbmcsIE1jTWFzdGVyIFVuaXZlcnNpdHksIEhhbWlsdG9uLCBPTiwgQ2FuYWRh
LiYjeEQ7RGVwYXJ0bWVudCBvZiBNZWRpY2luZSwgTWNHaWxsIFVuaXZlcnNpdHksIE1vbnRyZWFs
LCBRQywgQ2FuYWRhLiYjeEQ7RGVwYXJ0bWVudCBvZiBFcGlkZW1pb2xvZ3ksIEJpb3N0YXRpc3Rp
Y3MgYW5kIE9jY3VwYXRpb25hbCBIZWFsdGgsIE1jR2lsbCBVbml2ZXJzaXR5LCBNb250cmVhbCwg
UUMsIENhbmFkYS4mI3hEO05ldXJvZXBpZGVtaW9sb2d5IFJlc2VhcmNoIFVuaXQsIFJlc2VhcmNo
IEluc3RpdHV0ZSBvZiB0aGUgTWNHaWxsIFVuaXZlcnNpdHkgSGVhbHRoIENlbnRyZSwgTW9udHJl
YWwsIFFDLCBDYW5hZGEuJiN4RDtEZXBhcnRtZW50IG9mIENvbW11bml0eSBIZWFsdGggJmFtcDsg
RXBpZGVtaW9sb2d5LCBEYWxob3VzaWUgVW5pdmVyc2l0eSwgSGFsaWZheCwgTlMsIENhbmFkYS4m
I3hEO0RlcGFydG1lbnQgb2YgUGF0aG9sb2d5IGFuZCBNb2xlY3VsYXIgTWVkaWNpbmUsIE1jTWFz
dGVyIFVuaXZlcnNpdHksIEhhbWlsdG9uLCBPTiwgQ2FuYWRhLiYjeEQ7RmFjdWx0eSBvZiBNZWRp
Y2luZSBhbmQgSGVhbHRoIFNjaWVuY2VzLCBVbml2ZXJzaXR5IG9mIFNoZXJicm9va2UsIFNoZXJi
cm9va2UsIFFDLCBDYW5hZGEuJiN4RDtGYWN1bHR5IG9mIFBoeXNpY2FsIEFjdGl2aXR5IFNjaWVu
Y2VzLCBEZXBhcnRtZW50IG9mIEtpbmFudGhyb3BvbG9neSwgVW5pdmVyc2l0eSBvZiBTaGVyYnJv
b2tlLCBTaGVyYnJvb2tlLCBRQywgQ2FuYWRhLiYjeEQ7RGVwYXJ0bWVudCBvZiBQc3ljaG9sb2d5
LCBVbml2ZXJzaXR5IG9mIFZpY3RvcmlhLCBWaWN0b3JpYSwgQkMsIENhbmFkYS4mI3hEO0ZhY3Vs
dHkgb2YgTWVkaWNpbmUsIEhvdGNoa2lzcyBCcmFpbiBJbnN0aXR1dGUsIFVuaXZlcnNpdHkgb2Yg
Q2FsZ2FyeSwgQ2FsZ2FyeSwgQUIsIENhbmFkYS4mI3hEO0dlcmlhdHJpYyBNZWRpY2luZSwgRmFj
dWx0eSBvZiBNZWRpY2luZSwgVW5pdmVyc2l0eSBvZiBDYWxnYXJ5LCBDYWxnYXJ5LCBBQiwgQ2Fu
YWRhLiYjeEQ7RmFjdWx0eSBvZiBNZWRpY2luZSwgRGVwYXJ0bWVudHMgb2YgTWVkaWNpbmUsIENs
aW5pY2FsIE5ldXJvc2NpZW5jZXMgYW5kIENvbW11bml0eSBIZWFsdGggU2NpZW5jZXMsIFVuaXZl
cnNpdHkgb2YgQ2FsZ2FyeSwgQ2FsZ2FyeSwgQUIsIENhbmFkYS4mI3hEO0FsYmVydGEgU2VuaW9y
cyBIZWFsdGgsIFN0cmF0ZWdpYyBDbGluaWNhbCBOZXR3b3JrLCBBbGJlcnRhIEhlYWx0aCBTZXJ2
aWNlcywgQ2FsZ2FyeSwgQUIsIENhbmFkYS4mI3hEO0RlcGFydG1lbnQgb2YgRXBpZGVtaW9sb2d5
LCBVbml2ZXJzaXR5IG9mIEdyb25pbmdlbiwgVW5pdmVyc2l0eSBNZWRpY2FsIENlbnRlciBHcm9u
aW5nZW4sIEdyb25pbmdlbiwgVGhlIE5ldGhlcmxhbmRzLCBEZXBhcnRtZW50IG9mIE1hdGhlbWF0
aWNzIGFuZCBDb21wdXRlciBTY2llbmNlLCBFaW5kaG92ZW4gVW5pdmVyc2l0eSBvZiBUZWNobm9s
b2d5LCBFaW5kaG92ZW4sIFRoZSBOZXRoZXJsYW5kcy4mI3hEO0FnaW5nLCBNb2JpbGl0eSwgYW5k
IENvZ25pdGl2ZSBOZXVyb3NjaWVuY2UgTGFib3JhdG9yeSwgRGphdmFkIE1vd2FmYWdoaWFuIENl
bnRyZSBmb3IgQnJhaW4gSGVhbHRoLCBVbml2ZXJzaXR5IG9mIEJyaXRpc2ggQ29sdW1iaWEsIFZh
bmNvdXZlciwgQkMsIENhbmFkYS4mI3hEO0RlcGFydG1lbnQgb2YgQ29tbXVuaXR5IEhlYWx0aCBT
Y2llbmNlcywgVW5pdmVyc2l0eSBvZiBNYW5pdG9iYSwgV2lubmlwZWcsIE1CLCBDYW5hZGEuJiN4
RDtGYWN1bHR5IG9mIE1lZGljaW5lIChNZWRpY2luZSBhbmQgUHN5Y2hpYXRyeSksIFRoZSBIZWFs
dGggU2NpZW5jZXMgQ2VudHJlLCBTdCBKb2huJmFwb3M7cywgTkwsIENhbmFkYS4mI3hEO0Rpdmlz
aW9uIG9mIEdlcmlhdHJpYyBNZWRpY2luZSwgRGVwYXJ0bWVudCBvZiBNZWRpY2luZSwgTWNNYXN0
ZXIgVW5pdmVyc2l0eSwgSGFtaWx0b24sIE9OLCBDYW5hZGEuJiN4RDtSZXNlYXJjaCBDZW50ZXIg
b24gQWdpbmcsIENJVVNTIGRlIGwmYXBvcztFc3RyaWUtQ0hVUywgU2hlcmJyb29rZSwgUUMsIENh
bmFkYS4mI3hEO0ZhY3VsdHkgb2YgTWVkaWNpbmUsIERlcGFydG1lbnRzIG9mIE1lZGljaW5lIChF
bmRvY3Jpbm9sb2d5KSwgSHVtYW4gR2VuZXRpY3MsIGFuZCBFcGlkZW1pb2xvZ3kgYW5kIEJpb3N0
YXRpc3RpY3MsIE1jR2lsbCBVbml2ZXJzaXR5LCBNb250cmVhbCwgUUMsIENhbmFkYS4mI3hEO1Nj
aG9vbCBvZiBOdXJzaW5nLCBVbml2ZXJzaXR5IG9mIFZpY3RvcmlhLCBWaWN0b3JpYSwgQkMsIENh
bmFkYS4mI3hEO1NjaG9vbCBvZiBQc3ljaG9sb2d5LCBVbml2ZXJzaXR5IG9mIE90dGF3YSwgT3R0
YXdhLCBCQywgQ2FuYWRhOyBTY2hvb2wgb2YgUHN5Y2hvbG9neSwgQnJ1ecOocmUgUmVzZWFyY2gg
SW5zdGl0dXRlLCBPdHRhd2EsIE9OLCBDYW5hZGEuJiN4RDtEZXBhcnRtZW50IG9mIFN0YXRpc3Rp
Y3MgYW5kIEFjdHVhcmlhbCBTY2llbmNlLCBVbml2ZXJzaXR5IG9mIFdhdGVybG9vLCBXYXRlcmxv
bywgT04sIENhbmFkYS4mI3hEO0luc3RpdHV0ZSBvbiBBZ2luZyAmYW1wOyBMaWZlbG9uZyBIZWFs
dGgsIFVuaXZlcnNpdHkgb2YgVmljdG9yaWEsIFZpY3RvcmlhLCBCQywgQ2FuYWRhLiYjeEQ7RGVw
YXJ0bWVudCBvZiBHZXJvbnRvbG9neSwgU2ltb24gRnJhc2VyIFVuaXZlcnNpdHksIFZhbmNvdXZl
ciwgQkMsIENhbmFkYS4mI3hEO1NjaG9vbCBvZiBOdXJzaW5nLCBGYWN1bHR5IG9mIEh1bWFuIGFu
ZCBTb2NpYWwgRGV2ZWxvcG1lbnQsIFVuaXZlcnNpdHkgb2YgVmljdG9yaWEsIFZpY3RvcmlhLCBC
QywgQ2FuYWRhLjwvYXV0aC1hZGRyZXNzPjx0aXRsZXM+PHRpdGxlPkNvaG9ydCBQcm9maWxlOiBU
aGUgQ2FuYWRpYW4gTG9uZ2l0dWRpbmFsIFN0dWR5IG9uIEFnaW5nIChDTFNBKTwvdGl0bGU+PHNl
Y29uZGFyeS10aXRsZT5JbnQgSiBFcGlkZW1pb2w8L3NlY29uZGFyeS10aXRsZT48L3RpdGxlcz48
cGVyaW9kaWNhbD48ZnVsbC10aXRsZT5JbnQgSiBFcGlkZW1pb2w8L2Z1bGwtdGl0bGU+PC9wZXJp
b2RpY2FsPjxwYWdlcz4xNzUyLTE3NTNqPC9wYWdlcz48dm9sdW1lPjQ4PC92b2x1bWU+PG51bWJl
cj42PC9udW1iZXI+PGVkaXRpb24+MjAxOS8xMC8yMjwvZWRpdGlvbj48a2V5d29yZHM+PGtleXdv
cmQ+QWdlZDwva2V5d29yZD48a2V5d29yZD5BZ2VkLCA4MCBhbmQgb3Zlcjwva2V5d29yZD48a2V5
d29yZD5BZ2luZy8qcGh5c2lvbG9neS8qcHN5Y2hvbG9neTwva2V5d29yZD48a2V5d29yZD5DYW5h
ZGE8L2tleXdvcmQ+PGtleXdvcmQ+RmVtYWxlPC9rZXl3b3JkPjxrZXl3b3JkPkh1bWFuczwva2V5
d29yZD48a2V5d29yZD5MaWZlIFN0eWxlPC9rZXl3b3JkPjxrZXl3b3JkPkxvbmdpdHVkaW5hbCBT
dHVkaWVzPC9rZXl3b3JkPjxrZXl3b3JkPk1hbGU8L2tleXdvcmQ+PGtleXdvcmQ+TWlkZGxlIEFn
ZWQ8L2tleXdvcmQ+PGtleXdvcmQ+UXVhbGl0eSBvZiBMaWZlPC9rZXl3b3JkPjwva2V5d29yZHM+
PGRhdGVzPjx5ZWFyPjIwMTk8L3llYXI+PHB1Yi1kYXRlcz48ZGF0ZT5EZWMgMTwvZGF0ZT48L3B1
Yi1kYXRlcz48L2RhdGVzPjxpc2JuPjAzMDAtNTc3MSAoUHJpbnQpJiN4RDswMzAwLTU3NzE8L2lz
Ym4+PGFjY2Vzc2lvbi1udW0+MzE2MzM3NTc8L2FjY2Vzc2lvbi1udW0+PHVybHM+PC91cmxzPjxj
dXN0b20yPlBNQzY5Mjk1MzM8L2N1c3RvbTI+PGVsZWN0cm9uaWMtcmVzb3VyY2UtbnVtPjEwLjEw
OTMvaWplL2R5ejE3MzwvZWxlY3Ryb25pYy1yZXNvdXJjZS1udW0+PHJlbW90ZS1kYXRhYmFzZS1w
cm92aWRlcj5OTE08L3JlbW90ZS1kYXRhYmFzZS1wcm92aWRlcj48bGFuZ3VhZ2U+ZW5nPC9sYW5n
dWFnZT48L3JlY29yZD48L0NpdGU+PC9FbmROb3RlPn==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sidR="001D4F26">
        <w:rPr>
          <w:rFonts w:asciiTheme="majorBidi" w:hAnsiTheme="majorBidi" w:cstheme="majorBidi"/>
          <w:noProof/>
          <w:sz w:val="24"/>
          <w:szCs w:val="24"/>
        </w:rPr>
        <w:t>(Raina et al., 2019)</w:t>
      </w:r>
      <w:r>
        <w:rPr>
          <w:rFonts w:asciiTheme="majorBidi" w:hAnsiTheme="majorBidi" w:cstheme="majorBidi"/>
          <w:sz w:val="24"/>
          <w:szCs w:val="24"/>
        </w:rPr>
        <w:fldChar w:fldCharType="end"/>
      </w:r>
      <w:r w:rsidR="00A14250" w:rsidRPr="00C36390">
        <w:rPr>
          <w:rFonts w:asciiTheme="majorBidi" w:hAnsiTheme="majorBidi" w:cstheme="majorBidi"/>
          <w:sz w:val="24"/>
          <w:szCs w:val="24"/>
        </w:rPr>
        <w:t xml:space="preserve">. </w:t>
      </w:r>
      <w:r>
        <w:rPr>
          <w:rFonts w:asciiTheme="majorBidi" w:hAnsiTheme="majorBidi" w:cstheme="majorBidi"/>
          <w:sz w:val="24"/>
          <w:szCs w:val="24"/>
        </w:rPr>
        <w:t xml:space="preserve">Those </w:t>
      </w:r>
      <w:r w:rsidR="00A14250" w:rsidRPr="00C36390">
        <w:rPr>
          <w:rFonts w:asciiTheme="majorBidi" w:hAnsiTheme="majorBidi" w:cstheme="majorBidi"/>
          <w:sz w:val="24"/>
          <w:szCs w:val="24"/>
        </w:rPr>
        <w:t xml:space="preserve">living on a First Nations reserve or </w:t>
      </w:r>
      <w:r w:rsidRPr="00C36390">
        <w:rPr>
          <w:rFonts w:asciiTheme="majorBidi" w:hAnsiTheme="majorBidi" w:cstheme="majorBidi"/>
          <w:sz w:val="24"/>
          <w:szCs w:val="24"/>
        </w:rPr>
        <w:t>in an institution</w:t>
      </w:r>
      <w:r w:rsidR="00A14250" w:rsidRPr="00C36390">
        <w:rPr>
          <w:rFonts w:asciiTheme="majorBidi" w:hAnsiTheme="majorBidi" w:cstheme="majorBidi"/>
          <w:sz w:val="24"/>
          <w:szCs w:val="24"/>
        </w:rPr>
        <w:t>,</w:t>
      </w:r>
      <w:r>
        <w:rPr>
          <w:rFonts w:asciiTheme="majorBidi" w:hAnsiTheme="majorBidi" w:cstheme="majorBidi"/>
          <w:sz w:val="24"/>
          <w:szCs w:val="24"/>
        </w:rPr>
        <w:t xml:space="preserve"> </w:t>
      </w:r>
      <w:r w:rsidR="00A14250" w:rsidRPr="00C36390">
        <w:rPr>
          <w:rFonts w:asciiTheme="majorBidi" w:hAnsiTheme="majorBidi" w:cstheme="majorBidi"/>
          <w:sz w:val="24"/>
          <w:szCs w:val="24"/>
        </w:rPr>
        <w:t>full-time member</w:t>
      </w:r>
      <w:r w:rsidR="00360AC2">
        <w:rPr>
          <w:rFonts w:asciiTheme="majorBidi" w:hAnsiTheme="majorBidi" w:cstheme="majorBidi"/>
          <w:sz w:val="24"/>
          <w:szCs w:val="24"/>
        </w:rPr>
        <w:t xml:space="preserve">s </w:t>
      </w:r>
      <w:r w:rsidR="00A14250" w:rsidRPr="00C36390">
        <w:rPr>
          <w:rFonts w:asciiTheme="majorBidi" w:hAnsiTheme="majorBidi" w:cstheme="majorBidi"/>
          <w:sz w:val="24"/>
          <w:szCs w:val="24"/>
        </w:rPr>
        <w:t xml:space="preserve">of the Canadian Armed Forces, </w:t>
      </w:r>
      <w:r w:rsidR="00C45107">
        <w:rPr>
          <w:rFonts w:asciiTheme="majorBidi" w:hAnsiTheme="majorBidi" w:cstheme="majorBidi"/>
          <w:sz w:val="24"/>
          <w:szCs w:val="24"/>
        </w:rPr>
        <w:t>anyone</w:t>
      </w:r>
      <w:r w:rsidR="00A14250" w:rsidRPr="00C36390">
        <w:rPr>
          <w:rFonts w:asciiTheme="majorBidi" w:hAnsiTheme="majorBidi" w:cstheme="majorBidi"/>
          <w:sz w:val="24"/>
          <w:szCs w:val="24"/>
        </w:rPr>
        <w:t xml:space="preserve"> unable to </w:t>
      </w:r>
      <w:r w:rsidR="00A14250" w:rsidRPr="00C36390">
        <w:rPr>
          <w:rFonts w:asciiTheme="majorBidi" w:hAnsiTheme="majorBidi" w:cstheme="majorBidi"/>
          <w:sz w:val="24"/>
          <w:szCs w:val="24"/>
        </w:rPr>
        <w:lastRenderedPageBreak/>
        <w:t xml:space="preserve">speak French or English, </w:t>
      </w:r>
      <w:commentRangeStart w:id="35"/>
      <w:r w:rsidR="00A14250" w:rsidRPr="00C36390">
        <w:rPr>
          <w:rFonts w:asciiTheme="majorBidi" w:hAnsiTheme="majorBidi" w:cstheme="majorBidi"/>
          <w:sz w:val="24"/>
          <w:szCs w:val="24"/>
        </w:rPr>
        <w:t xml:space="preserve">or </w:t>
      </w:r>
      <w:r w:rsidR="004F699E">
        <w:rPr>
          <w:rFonts w:asciiTheme="majorBidi" w:hAnsiTheme="majorBidi" w:cstheme="majorBidi"/>
          <w:sz w:val="24"/>
          <w:szCs w:val="24"/>
        </w:rPr>
        <w:t xml:space="preserve">with </w:t>
      </w:r>
      <w:r w:rsidR="00A14250" w:rsidRPr="00C36390">
        <w:rPr>
          <w:rFonts w:asciiTheme="majorBidi" w:hAnsiTheme="majorBidi" w:cstheme="majorBidi"/>
          <w:sz w:val="24"/>
          <w:szCs w:val="24"/>
        </w:rPr>
        <w:t>cognitive impairment that made them unable to understand the study or answer basic personal questions were excluded</w:t>
      </w:r>
      <w:commentRangeEnd w:id="35"/>
      <w:r w:rsidR="00CF7A8C">
        <w:rPr>
          <w:rStyle w:val="Kommentarzeichen"/>
        </w:rPr>
        <w:commentReference w:id="35"/>
      </w:r>
      <w:r w:rsidR="00A14250" w:rsidRPr="00C36390">
        <w:rPr>
          <w:rFonts w:asciiTheme="majorBidi" w:hAnsiTheme="majorBidi" w:cstheme="majorBidi"/>
          <w:sz w:val="24"/>
          <w:szCs w:val="24"/>
        </w:rPr>
        <w:t xml:space="preserve">. </w:t>
      </w:r>
    </w:p>
    <w:p w14:paraId="5E9B759B" w14:textId="1A6DF9F5" w:rsidR="00A14250" w:rsidRPr="00C36390" w:rsidRDefault="00A14250" w:rsidP="00A14250">
      <w:pPr>
        <w:autoSpaceDE w:val="0"/>
        <w:autoSpaceDN w:val="0"/>
        <w:adjustRightInd w:val="0"/>
        <w:spacing w:line="480" w:lineRule="auto"/>
        <w:rPr>
          <w:rFonts w:asciiTheme="majorBidi" w:hAnsiTheme="majorBidi" w:cstheme="majorBidi"/>
          <w:b/>
          <w:bCs/>
          <w:sz w:val="24"/>
          <w:szCs w:val="24"/>
        </w:rPr>
      </w:pPr>
      <w:r w:rsidRPr="00C36390">
        <w:rPr>
          <w:rFonts w:asciiTheme="majorBidi" w:hAnsiTheme="majorBidi" w:cstheme="majorBidi"/>
          <w:b/>
          <w:bCs/>
          <w:sz w:val="24"/>
          <w:szCs w:val="24"/>
        </w:rPr>
        <w:t>2.2. Sampling strategy</w:t>
      </w:r>
      <w:r w:rsidR="006D1AE6">
        <w:rPr>
          <w:rFonts w:asciiTheme="majorBidi" w:hAnsiTheme="majorBidi" w:cstheme="majorBidi"/>
          <w:b/>
          <w:bCs/>
          <w:sz w:val="24"/>
          <w:szCs w:val="24"/>
        </w:rPr>
        <w:t xml:space="preserve"> and data collection</w:t>
      </w:r>
    </w:p>
    <w:p w14:paraId="0CFBA603" w14:textId="59FDA814" w:rsidR="00A14250" w:rsidRPr="00C36390" w:rsidRDefault="00A14250" w:rsidP="00A14250">
      <w:pPr>
        <w:autoSpaceDE w:val="0"/>
        <w:autoSpaceDN w:val="0"/>
        <w:adjustRightInd w:val="0"/>
        <w:spacing w:line="480" w:lineRule="auto"/>
        <w:rPr>
          <w:rFonts w:asciiTheme="majorBidi" w:hAnsiTheme="majorBidi" w:cstheme="majorBidi"/>
          <w:sz w:val="24"/>
          <w:szCs w:val="24"/>
        </w:rPr>
      </w:pPr>
      <w:commentRangeStart w:id="36"/>
      <w:commentRangeStart w:id="37"/>
      <w:r w:rsidRPr="00C36390">
        <w:rPr>
          <w:rFonts w:asciiTheme="majorBidi" w:hAnsiTheme="majorBidi" w:cstheme="majorBidi"/>
          <w:sz w:val="24"/>
          <w:szCs w:val="24"/>
        </w:rPr>
        <w:t>CLSA</w:t>
      </w:r>
      <w:r w:rsidR="006D1AE6">
        <w:rPr>
          <w:rFonts w:asciiTheme="majorBidi" w:hAnsiTheme="majorBidi" w:cstheme="majorBidi"/>
          <w:sz w:val="24"/>
          <w:szCs w:val="24"/>
        </w:rPr>
        <w:t xml:space="preserve"> employs</w:t>
      </w:r>
      <w:r w:rsidRPr="00C36390">
        <w:rPr>
          <w:rFonts w:asciiTheme="majorBidi" w:hAnsiTheme="majorBidi" w:cstheme="majorBidi"/>
          <w:sz w:val="24"/>
          <w:szCs w:val="24"/>
        </w:rPr>
        <w:t xml:space="preserve"> two sampling strategies </w:t>
      </w:r>
      <w:r w:rsidR="006D1AE6">
        <w:rPr>
          <w:rFonts w:asciiTheme="majorBidi" w:hAnsiTheme="majorBidi" w:cstheme="majorBidi"/>
          <w:sz w:val="24"/>
          <w:szCs w:val="24"/>
        </w:rPr>
        <w:t>uses f</w:t>
      </w:r>
      <w:r w:rsidR="006D1AE6" w:rsidRPr="00C36390">
        <w:rPr>
          <w:rFonts w:asciiTheme="majorBidi" w:hAnsiTheme="majorBidi" w:cstheme="majorBidi"/>
          <w:sz w:val="24"/>
          <w:szCs w:val="24"/>
        </w:rPr>
        <w:t>or the Comprehensive Cohort of the</w:t>
      </w:r>
      <w:commentRangeEnd w:id="36"/>
      <w:r w:rsidR="003E1842">
        <w:rPr>
          <w:rStyle w:val="Kommentarzeichen"/>
        </w:rPr>
        <w:commentReference w:id="36"/>
      </w:r>
      <w:r w:rsidRPr="00C36390">
        <w:rPr>
          <w:rFonts w:asciiTheme="majorBidi" w:hAnsiTheme="majorBidi" w:cstheme="majorBidi"/>
          <w:sz w:val="24"/>
          <w:szCs w:val="24"/>
        </w:rPr>
        <w:t xml:space="preserve">. </w:t>
      </w:r>
      <w:r w:rsidR="006D1AE6">
        <w:rPr>
          <w:rFonts w:asciiTheme="majorBidi" w:hAnsiTheme="majorBidi" w:cstheme="majorBidi"/>
          <w:sz w:val="24"/>
          <w:szCs w:val="24"/>
        </w:rPr>
        <w:t>R</w:t>
      </w:r>
      <w:r w:rsidRPr="00C36390">
        <w:rPr>
          <w:rFonts w:asciiTheme="majorBidi" w:hAnsiTheme="majorBidi" w:cstheme="majorBidi"/>
          <w:sz w:val="24"/>
          <w:szCs w:val="24"/>
        </w:rPr>
        <w:t>ecruit</w:t>
      </w:r>
      <w:r w:rsidR="006D1AE6">
        <w:rPr>
          <w:rFonts w:asciiTheme="majorBidi" w:hAnsiTheme="majorBidi" w:cstheme="majorBidi"/>
          <w:sz w:val="24"/>
          <w:szCs w:val="24"/>
        </w:rPr>
        <w:t>ment</w:t>
      </w:r>
      <w:r w:rsidRPr="00C36390">
        <w:rPr>
          <w:rFonts w:asciiTheme="majorBidi" w:hAnsiTheme="majorBidi" w:cstheme="majorBidi"/>
          <w:sz w:val="24"/>
          <w:szCs w:val="24"/>
        </w:rPr>
        <w:t xml:space="preserve"> from provincial health registries (14% of the sample)</w:t>
      </w:r>
      <w:r w:rsidR="006D1AE6">
        <w:rPr>
          <w:rFonts w:asciiTheme="majorBidi" w:hAnsiTheme="majorBidi" w:cstheme="majorBidi"/>
          <w:sz w:val="24"/>
          <w:szCs w:val="24"/>
        </w:rPr>
        <w:t xml:space="preserve"> follows </w:t>
      </w:r>
      <w:r w:rsidRPr="00C36390">
        <w:rPr>
          <w:rFonts w:asciiTheme="majorBidi" w:hAnsiTheme="majorBidi" w:cstheme="majorBidi"/>
          <w:sz w:val="24"/>
          <w:szCs w:val="24"/>
        </w:rPr>
        <w:t>random</w:t>
      </w:r>
      <w:r w:rsidR="006D1AE6">
        <w:rPr>
          <w:rFonts w:asciiTheme="majorBidi" w:hAnsiTheme="majorBidi" w:cstheme="majorBidi"/>
          <w:sz w:val="24"/>
          <w:szCs w:val="24"/>
        </w:rPr>
        <w:t xml:space="preserve"> sampling of </w:t>
      </w:r>
      <w:r w:rsidRPr="00C36390">
        <w:rPr>
          <w:rFonts w:asciiTheme="majorBidi" w:hAnsiTheme="majorBidi" w:cstheme="majorBidi"/>
          <w:sz w:val="24"/>
          <w:szCs w:val="24"/>
        </w:rPr>
        <w:t>chosen eligible persons. 86% of the sample</w:t>
      </w:r>
      <w:r w:rsidR="006D1AE6">
        <w:rPr>
          <w:rFonts w:asciiTheme="majorBidi" w:hAnsiTheme="majorBidi" w:cstheme="majorBidi"/>
          <w:sz w:val="24"/>
          <w:szCs w:val="24"/>
        </w:rPr>
        <w:t xml:space="preserve"> were recruited </w:t>
      </w:r>
      <w:r w:rsidR="006D1AE6" w:rsidRPr="00C36390">
        <w:rPr>
          <w:rFonts w:asciiTheme="majorBidi" w:hAnsiTheme="majorBidi" w:cstheme="majorBidi"/>
          <w:sz w:val="24"/>
          <w:szCs w:val="24"/>
        </w:rPr>
        <w:t>through random digit dialing</w:t>
      </w:r>
      <w:r w:rsidR="006D1AE6">
        <w:rPr>
          <w:rFonts w:asciiTheme="majorBidi" w:hAnsiTheme="majorBidi" w:cstheme="majorBidi"/>
          <w:sz w:val="24"/>
          <w:szCs w:val="24"/>
        </w:rPr>
        <w:t xml:space="preserve"> by selection of </w:t>
      </w:r>
      <w:r w:rsidRPr="00C36390">
        <w:rPr>
          <w:rFonts w:asciiTheme="majorBidi" w:hAnsiTheme="majorBidi" w:cstheme="majorBidi"/>
          <w:sz w:val="24"/>
          <w:szCs w:val="24"/>
        </w:rPr>
        <w:t xml:space="preserve">a random sample of landline telephone numbers for a given geographic area. After establishing the eligibility in answered calls, consent was obtained. </w:t>
      </w:r>
      <w:r w:rsidR="006D1AE6">
        <w:rPr>
          <w:rFonts w:asciiTheme="majorBidi" w:hAnsiTheme="majorBidi" w:cstheme="majorBidi"/>
          <w:sz w:val="24"/>
          <w:szCs w:val="24"/>
        </w:rPr>
        <w:t>To ensure representativeness, t</w:t>
      </w:r>
      <w:r w:rsidRPr="00C36390">
        <w:rPr>
          <w:rFonts w:asciiTheme="majorBidi" w:hAnsiTheme="majorBidi" w:cstheme="majorBidi"/>
          <w:sz w:val="24"/>
          <w:szCs w:val="24"/>
        </w:rPr>
        <w:t xml:space="preserve">he CLSA sample was stratified within provinces according to age group, sex, and distance from the data collection site, to ensure adequate representation of various demographic groups. </w:t>
      </w:r>
    </w:p>
    <w:p w14:paraId="35B6C71C" w14:textId="7868AAFA" w:rsidR="00A14250" w:rsidRPr="00C36390" w:rsidRDefault="00671889" w:rsidP="00A14250">
      <w:pPr>
        <w:autoSpaceDE w:val="0"/>
        <w:autoSpaceDN w:val="0"/>
        <w:adjustRightInd w:val="0"/>
        <w:spacing w:line="480" w:lineRule="auto"/>
        <w:rPr>
          <w:rFonts w:asciiTheme="majorBidi" w:hAnsiTheme="majorBidi" w:cstheme="majorBidi"/>
          <w:sz w:val="24"/>
          <w:szCs w:val="24"/>
        </w:rPr>
      </w:pPr>
      <w:r>
        <w:rPr>
          <w:rFonts w:asciiTheme="majorBidi" w:hAnsiTheme="majorBidi" w:cstheme="majorBidi"/>
          <w:sz w:val="24"/>
          <w:szCs w:val="24"/>
        </w:rPr>
        <w:t>Q</w:t>
      </w:r>
      <w:r w:rsidR="00A14250" w:rsidRPr="00C36390">
        <w:rPr>
          <w:rFonts w:asciiTheme="majorBidi" w:hAnsiTheme="majorBidi" w:cstheme="majorBidi"/>
          <w:sz w:val="24"/>
          <w:szCs w:val="24"/>
        </w:rPr>
        <w:t xml:space="preserve">uestionnaires </w:t>
      </w:r>
      <w:r>
        <w:rPr>
          <w:rFonts w:asciiTheme="majorBidi" w:hAnsiTheme="majorBidi" w:cstheme="majorBidi"/>
          <w:sz w:val="24"/>
          <w:szCs w:val="24"/>
        </w:rPr>
        <w:t xml:space="preserve">were administered </w:t>
      </w:r>
      <w:r w:rsidR="00A14250" w:rsidRPr="00C36390">
        <w:rPr>
          <w:rFonts w:asciiTheme="majorBidi" w:hAnsiTheme="majorBidi" w:cstheme="majorBidi"/>
          <w:sz w:val="24"/>
          <w:szCs w:val="24"/>
        </w:rPr>
        <w:t>at participants' homes or at a data collection site</w:t>
      </w:r>
      <w:r>
        <w:rPr>
          <w:rFonts w:asciiTheme="majorBidi" w:hAnsiTheme="majorBidi" w:cstheme="majorBidi"/>
          <w:sz w:val="24"/>
          <w:szCs w:val="24"/>
        </w:rPr>
        <w:t xml:space="preserve"> by trained </w:t>
      </w:r>
      <w:r w:rsidRPr="00C36390">
        <w:rPr>
          <w:rFonts w:asciiTheme="majorBidi" w:hAnsiTheme="majorBidi" w:cstheme="majorBidi"/>
          <w:sz w:val="24"/>
          <w:szCs w:val="24"/>
        </w:rPr>
        <w:t>interviewers</w:t>
      </w:r>
      <w:r>
        <w:rPr>
          <w:rFonts w:asciiTheme="majorBidi" w:hAnsiTheme="majorBidi" w:cstheme="majorBidi"/>
          <w:sz w:val="24"/>
          <w:szCs w:val="24"/>
        </w:rPr>
        <w:t>.</w:t>
      </w:r>
      <w:r w:rsidR="00A14250" w:rsidRPr="00C36390">
        <w:rPr>
          <w:rFonts w:asciiTheme="majorBidi" w:hAnsiTheme="majorBidi" w:cstheme="majorBidi"/>
          <w:sz w:val="24"/>
          <w:szCs w:val="24"/>
        </w:rPr>
        <w:t xml:space="preserve"> Physical examinations were conducted at the data collection site. </w:t>
      </w:r>
      <w:commentRangeEnd w:id="37"/>
      <w:r w:rsidR="00711B54">
        <w:rPr>
          <w:rStyle w:val="Kommentarzeichen"/>
        </w:rPr>
        <w:commentReference w:id="37"/>
      </w:r>
    </w:p>
    <w:p w14:paraId="400152F7" w14:textId="1BA0FAE8" w:rsidR="00A14250" w:rsidRPr="00C36390" w:rsidRDefault="00A14250" w:rsidP="00A14250">
      <w:pPr>
        <w:spacing w:line="480" w:lineRule="auto"/>
        <w:rPr>
          <w:rFonts w:asciiTheme="majorBidi" w:hAnsiTheme="majorBidi" w:cstheme="majorBidi"/>
          <w:b/>
          <w:sz w:val="24"/>
          <w:szCs w:val="24"/>
        </w:rPr>
      </w:pPr>
      <w:r w:rsidRPr="00C36390">
        <w:rPr>
          <w:rFonts w:asciiTheme="majorBidi" w:hAnsiTheme="majorBidi" w:cstheme="majorBidi"/>
          <w:b/>
          <w:sz w:val="24"/>
          <w:szCs w:val="24"/>
        </w:rPr>
        <w:t>2.</w:t>
      </w:r>
      <w:r w:rsidR="005C01E4">
        <w:rPr>
          <w:rFonts w:asciiTheme="majorBidi" w:hAnsiTheme="majorBidi" w:cstheme="majorBidi"/>
          <w:b/>
          <w:sz w:val="24"/>
          <w:szCs w:val="24"/>
        </w:rPr>
        <w:t>3</w:t>
      </w:r>
      <w:r w:rsidRPr="00C36390">
        <w:rPr>
          <w:rFonts w:asciiTheme="majorBidi" w:hAnsiTheme="majorBidi" w:cstheme="majorBidi"/>
          <w:b/>
          <w:sz w:val="24"/>
          <w:szCs w:val="24"/>
        </w:rPr>
        <w:t xml:space="preserve">. Assessment of </w:t>
      </w:r>
      <w:r>
        <w:rPr>
          <w:rFonts w:asciiTheme="majorBidi" w:hAnsiTheme="majorBidi" w:cstheme="majorBidi"/>
          <w:b/>
          <w:sz w:val="24"/>
          <w:szCs w:val="24"/>
        </w:rPr>
        <w:t xml:space="preserve">receiving formal and informal </w:t>
      </w:r>
      <w:r w:rsidR="00671889">
        <w:rPr>
          <w:rFonts w:asciiTheme="majorBidi" w:hAnsiTheme="majorBidi" w:cstheme="majorBidi"/>
          <w:b/>
          <w:sz w:val="24"/>
          <w:szCs w:val="24"/>
        </w:rPr>
        <w:t xml:space="preserve">home </w:t>
      </w:r>
      <w:r>
        <w:rPr>
          <w:rFonts w:asciiTheme="majorBidi" w:hAnsiTheme="majorBidi" w:cstheme="majorBidi"/>
          <w:b/>
          <w:sz w:val="24"/>
          <w:szCs w:val="24"/>
        </w:rPr>
        <w:t xml:space="preserve">care </w:t>
      </w:r>
    </w:p>
    <w:p w14:paraId="600DF699" w14:textId="5AF85BA5" w:rsidR="00433BF8" w:rsidRPr="008F5D65" w:rsidRDefault="00A14250" w:rsidP="00433BF8">
      <w:pPr>
        <w:spacing w:line="360" w:lineRule="auto"/>
        <w:rPr>
          <w:rFonts w:asciiTheme="majorBidi" w:hAnsiTheme="majorBidi" w:cstheme="majorBidi"/>
          <w:sz w:val="24"/>
          <w:szCs w:val="24"/>
        </w:rPr>
      </w:pPr>
      <w:r w:rsidRPr="00C36390">
        <w:rPr>
          <w:rFonts w:asciiTheme="majorBidi" w:hAnsiTheme="majorBidi" w:cstheme="majorBidi"/>
          <w:sz w:val="24"/>
          <w:szCs w:val="24"/>
        </w:rPr>
        <w:t xml:space="preserve">Participants were asked to </w:t>
      </w:r>
      <w:r w:rsidR="00DA518A">
        <w:rPr>
          <w:rFonts w:asciiTheme="majorBidi" w:hAnsiTheme="majorBidi" w:cstheme="majorBidi"/>
          <w:sz w:val="24"/>
          <w:szCs w:val="24"/>
        </w:rPr>
        <w:t xml:space="preserve">response </w:t>
      </w:r>
      <w:r w:rsidR="00671889">
        <w:rPr>
          <w:rFonts w:asciiTheme="majorBidi" w:hAnsiTheme="majorBidi" w:cstheme="majorBidi"/>
          <w:sz w:val="24"/>
          <w:szCs w:val="24"/>
        </w:rPr>
        <w:t>directly</w:t>
      </w:r>
      <w:r w:rsidR="00360AC2">
        <w:rPr>
          <w:rFonts w:asciiTheme="majorBidi" w:hAnsiTheme="majorBidi" w:cstheme="majorBidi"/>
          <w:sz w:val="24"/>
          <w:szCs w:val="24"/>
        </w:rPr>
        <w:t xml:space="preserve"> to </w:t>
      </w:r>
      <w:r w:rsidR="00671889">
        <w:rPr>
          <w:rFonts w:asciiTheme="majorBidi" w:hAnsiTheme="majorBidi" w:cstheme="majorBidi"/>
          <w:sz w:val="24"/>
          <w:szCs w:val="24"/>
        </w:rPr>
        <w:t xml:space="preserve">whether they </w:t>
      </w:r>
      <w:commentRangeStart w:id="38"/>
      <w:r w:rsidR="00671889">
        <w:rPr>
          <w:rFonts w:asciiTheme="majorBidi" w:hAnsiTheme="majorBidi" w:cstheme="majorBidi"/>
          <w:sz w:val="24"/>
          <w:szCs w:val="24"/>
        </w:rPr>
        <w:t>r</w:t>
      </w:r>
      <w:r w:rsidR="00671889" w:rsidRPr="00671889">
        <w:rPr>
          <w:rFonts w:asciiTheme="majorBidi" w:hAnsiTheme="majorBidi" w:cstheme="majorBidi"/>
          <w:sz w:val="24"/>
          <w:szCs w:val="24"/>
        </w:rPr>
        <w:t xml:space="preserve">eceived formal home care services </w:t>
      </w:r>
      <w:r w:rsidR="00671889">
        <w:rPr>
          <w:rFonts w:asciiTheme="majorBidi" w:hAnsiTheme="majorBidi" w:cstheme="majorBidi"/>
          <w:sz w:val="24"/>
          <w:szCs w:val="24"/>
        </w:rPr>
        <w:t>and</w:t>
      </w:r>
      <w:r w:rsidR="00360AC2">
        <w:rPr>
          <w:rFonts w:asciiTheme="majorBidi" w:hAnsiTheme="majorBidi" w:cstheme="majorBidi"/>
          <w:sz w:val="24"/>
          <w:szCs w:val="24"/>
        </w:rPr>
        <w:t>/or</w:t>
      </w:r>
      <w:r w:rsidR="00671889">
        <w:rPr>
          <w:rFonts w:asciiTheme="majorBidi" w:hAnsiTheme="majorBidi" w:cstheme="majorBidi"/>
          <w:sz w:val="24"/>
          <w:szCs w:val="24"/>
        </w:rPr>
        <w:t xml:space="preserve"> in</w:t>
      </w:r>
      <w:r w:rsidR="00671889" w:rsidRPr="00671889">
        <w:rPr>
          <w:rFonts w:asciiTheme="majorBidi" w:hAnsiTheme="majorBidi" w:cstheme="majorBidi"/>
          <w:sz w:val="24"/>
          <w:szCs w:val="24"/>
        </w:rPr>
        <w:t>formal home care services</w:t>
      </w:r>
      <w:commentRangeEnd w:id="38"/>
      <w:r w:rsidR="003E1842">
        <w:rPr>
          <w:rStyle w:val="Kommentarzeichen"/>
        </w:rPr>
        <w:commentReference w:id="38"/>
      </w:r>
      <w:r w:rsidR="00433BF8">
        <w:rPr>
          <w:rFonts w:asciiTheme="majorBidi" w:hAnsiTheme="majorBidi" w:cstheme="majorBidi"/>
          <w:sz w:val="24"/>
          <w:szCs w:val="24"/>
        </w:rPr>
        <w:t xml:space="preserve">. </w:t>
      </w:r>
      <w:r w:rsidR="00433BF8" w:rsidRPr="008F5D65">
        <w:rPr>
          <w:rFonts w:asciiTheme="majorBidi" w:hAnsiTheme="majorBidi" w:cstheme="majorBidi"/>
          <w:sz w:val="24"/>
          <w:szCs w:val="24"/>
        </w:rPr>
        <w:t xml:space="preserve"> </w:t>
      </w:r>
    </w:p>
    <w:p w14:paraId="4B81BF22" w14:textId="3652D889" w:rsidR="00A14250" w:rsidRPr="00C36390" w:rsidRDefault="00433BF8" w:rsidP="00433BF8">
      <w:pPr>
        <w:spacing w:line="480" w:lineRule="auto"/>
        <w:rPr>
          <w:rFonts w:asciiTheme="majorBidi" w:hAnsiTheme="majorBidi" w:cstheme="majorBidi"/>
          <w:b/>
          <w:sz w:val="24"/>
          <w:szCs w:val="24"/>
        </w:rPr>
      </w:pPr>
      <w:r w:rsidRPr="00AE7CB5">
        <w:rPr>
          <w:rFonts w:asciiTheme="majorBidi" w:hAnsiTheme="majorBidi" w:cstheme="majorBidi"/>
          <w:b/>
          <w:bCs/>
          <w:sz w:val="24"/>
          <w:szCs w:val="24"/>
        </w:rPr>
        <w:t>2</w:t>
      </w:r>
      <w:r w:rsidR="00A14250" w:rsidRPr="00AE7CB5">
        <w:rPr>
          <w:rFonts w:asciiTheme="majorBidi" w:hAnsiTheme="majorBidi" w:cstheme="majorBidi"/>
          <w:b/>
          <w:bCs/>
          <w:sz w:val="24"/>
          <w:szCs w:val="24"/>
        </w:rPr>
        <w:t>.</w:t>
      </w:r>
      <w:r w:rsidR="005C01E4" w:rsidRPr="00AE7CB5">
        <w:rPr>
          <w:rFonts w:asciiTheme="majorBidi" w:hAnsiTheme="majorBidi" w:cstheme="majorBidi"/>
          <w:b/>
          <w:bCs/>
          <w:sz w:val="24"/>
          <w:szCs w:val="24"/>
        </w:rPr>
        <w:t>4</w:t>
      </w:r>
      <w:r w:rsidR="00A14250" w:rsidRPr="00AE7CB5">
        <w:rPr>
          <w:rFonts w:asciiTheme="majorBidi" w:hAnsiTheme="majorBidi" w:cstheme="majorBidi"/>
          <w:b/>
          <w:bCs/>
          <w:sz w:val="24"/>
          <w:szCs w:val="24"/>
        </w:rPr>
        <w:t>.</w:t>
      </w:r>
      <w:r w:rsidR="00A14250" w:rsidRPr="00C36390">
        <w:rPr>
          <w:rFonts w:asciiTheme="majorBidi" w:hAnsiTheme="majorBidi" w:cstheme="majorBidi"/>
          <w:b/>
          <w:sz w:val="24"/>
          <w:szCs w:val="24"/>
        </w:rPr>
        <w:t xml:space="preserve"> Assessment of </w:t>
      </w:r>
      <w:r>
        <w:rPr>
          <w:rFonts w:asciiTheme="majorBidi" w:hAnsiTheme="majorBidi" w:cstheme="majorBidi"/>
          <w:b/>
          <w:sz w:val="24"/>
          <w:szCs w:val="24"/>
        </w:rPr>
        <w:t xml:space="preserve">potential predictors </w:t>
      </w:r>
    </w:p>
    <w:p w14:paraId="60174DF1" w14:textId="6794F441" w:rsidR="00433BF8" w:rsidRDefault="00433BF8" w:rsidP="00A14250">
      <w:pPr>
        <w:spacing w:line="480" w:lineRule="auto"/>
        <w:rPr>
          <w:rFonts w:asciiTheme="majorBidi" w:hAnsiTheme="majorBidi" w:cstheme="majorBidi"/>
          <w:bCs/>
          <w:sz w:val="24"/>
          <w:szCs w:val="24"/>
        </w:rPr>
      </w:pPr>
      <w:r>
        <w:rPr>
          <w:rFonts w:asciiTheme="majorBidi" w:hAnsiTheme="majorBidi" w:cstheme="majorBidi"/>
          <w:bCs/>
          <w:sz w:val="24"/>
          <w:szCs w:val="24"/>
        </w:rPr>
        <w:t>2.</w:t>
      </w:r>
      <w:r w:rsidR="00691B55">
        <w:rPr>
          <w:rFonts w:asciiTheme="majorBidi" w:hAnsiTheme="majorBidi" w:cstheme="majorBidi"/>
          <w:bCs/>
          <w:sz w:val="24"/>
          <w:szCs w:val="24"/>
        </w:rPr>
        <w:t>4</w:t>
      </w:r>
      <w:r>
        <w:rPr>
          <w:rFonts w:asciiTheme="majorBidi" w:hAnsiTheme="majorBidi" w:cstheme="majorBidi"/>
          <w:bCs/>
          <w:sz w:val="24"/>
          <w:szCs w:val="24"/>
        </w:rPr>
        <w:t xml:space="preserve">.1 Sociodemographic factors: </w:t>
      </w:r>
    </w:p>
    <w:p w14:paraId="746C107A" w14:textId="396ECACD" w:rsidR="002A3518" w:rsidRPr="008955A0" w:rsidRDefault="00A14250" w:rsidP="00C43A0C">
      <w:pPr>
        <w:spacing w:line="480" w:lineRule="auto"/>
        <w:rPr>
          <w:rFonts w:asciiTheme="majorBidi" w:hAnsiTheme="majorBidi" w:cstheme="majorBidi"/>
          <w:sz w:val="24"/>
          <w:szCs w:val="24"/>
        </w:rPr>
      </w:pPr>
      <w:r w:rsidRPr="008955A0">
        <w:rPr>
          <w:rFonts w:asciiTheme="majorBidi" w:hAnsiTheme="majorBidi" w:cstheme="majorBidi"/>
          <w:bCs/>
          <w:sz w:val="24"/>
          <w:szCs w:val="24"/>
        </w:rPr>
        <w:t xml:space="preserve">Information on sex, </w:t>
      </w:r>
      <w:r w:rsidRPr="008955A0">
        <w:rPr>
          <w:rFonts w:asciiTheme="majorBidi" w:hAnsiTheme="majorBidi" w:cstheme="majorBidi"/>
          <w:sz w:val="24"/>
          <w:szCs w:val="24"/>
          <w:shd w:val="clear" w:color="auto" w:fill="FFFFFF"/>
        </w:rPr>
        <w:t>highest educational attainment (less than secondary school, secondary school graduation, some post-secondary, post-secondary graduation)</w:t>
      </w:r>
      <w:r w:rsidRPr="008955A0">
        <w:rPr>
          <w:rFonts w:asciiTheme="majorBidi" w:hAnsiTheme="majorBidi" w:cstheme="majorBidi"/>
          <w:bCs/>
          <w:sz w:val="24"/>
          <w:szCs w:val="24"/>
        </w:rPr>
        <w:t xml:space="preserve"> and</w:t>
      </w:r>
      <w:r w:rsidR="0076000F" w:rsidRPr="008955A0">
        <w:rPr>
          <w:rFonts w:asciiTheme="majorBidi" w:hAnsiTheme="majorBidi" w:cstheme="majorBidi"/>
          <w:bCs/>
          <w:sz w:val="24"/>
          <w:szCs w:val="24"/>
        </w:rPr>
        <w:t xml:space="preserve"> </w:t>
      </w:r>
      <w:commentRangeStart w:id="39"/>
      <w:r w:rsidR="0076000F" w:rsidRPr="008955A0">
        <w:rPr>
          <w:rFonts w:asciiTheme="majorBidi" w:hAnsiTheme="majorBidi" w:cstheme="majorBidi"/>
          <w:sz w:val="24"/>
          <w:szCs w:val="24"/>
          <w:shd w:val="clear" w:color="auto" w:fill="FFFFFF"/>
        </w:rPr>
        <w:t>household income</w:t>
      </w:r>
      <w:commentRangeEnd w:id="39"/>
      <w:r w:rsidR="001B7C9E">
        <w:rPr>
          <w:rStyle w:val="Kommentarzeichen"/>
        </w:rPr>
        <w:commentReference w:id="39"/>
      </w:r>
      <w:r w:rsidR="0076000F" w:rsidRPr="008955A0">
        <w:rPr>
          <w:rFonts w:asciiTheme="majorBidi" w:hAnsiTheme="majorBidi" w:cstheme="majorBidi"/>
          <w:sz w:val="24"/>
          <w:szCs w:val="24"/>
          <w:shd w:val="clear" w:color="auto" w:fill="FFFFFF"/>
        </w:rPr>
        <w:t xml:space="preserve"> as a categorical variable (&lt;$20,000, $20,000-$49,999, $50,000-$99,999, $100,000-$149,999, ≥$150,000, Don't know/No answer/Refused)</w:t>
      </w:r>
      <w:r w:rsidRPr="008955A0">
        <w:rPr>
          <w:rFonts w:asciiTheme="majorBidi" w:hAnsiTheme="majorBidi" w:cstheme="majorBidi"/>
          <w:bCs/>
          <w:sz w:val="24"/>
          <w:szCs w:val="24"/>
        </w:rPr>
        <w:t xml:space="preserve">. </w:t>
      </w:r>
      <w:r w:rsidR="00691B55" w:rsidRPr="008955A0">
        <w:rPr>
          <w:rFonts w:asciiTheme="majorBidi" w:hAnsiTheme="majorBidi" w:cstheme="majorBidi"/>
          <w:bCs/>
          <w:sz w:val="24"/>
          <w:szCs w:val="24"/>
        </w:rPr>
        <w:t>By linking p</w:t>
      </w:r>
      <w:r w:rsidRPr="008955A0">
        <w:rPr>
          <w:rFonts w:asciiTheme="majorBidi" w:hAnsiTheme="majorBidi" w:cstheme="majorBidi"/>
          <w:bCs/>
          <w:sz w:val="24"/>
          <w:szCs w:val="24"/>
        </w:rPr>
        <w:t>articipants’ residence postal codes to dissemination area place of residence</w:t>
      </w:r>
      <w:r w:rsidR="00691B55" w:rsidRPr="008955A0">
        <w:rPr>
          <w:rFonts w:asciiTheme="majorBidi" w:hAnsiTheme="majorBidi" w:cstheme="majorBidi"/>
          <w:bCs/>
          <w:sz w:val="24"/>
          <w:szCs w:val="24"/>
        </w:rPr>
        <w:t xml:space="preserve"> was classified </w:t>
      </w:r>
      <w:r w:rsidRPr="008955A0">
        <w:rPr>
          <w:rFonts w:asciiTheme="majorBidi" w:hAnsiTheme="majorBidi" w:cstheme="majorBidi"/>
          <w:bCs/>
          <w:sz w:val="24"/>
          <w:szCs w:val="24"/>
        </w:rPr>
        <w:t>into ‘urban</w:t>
      </w:r>
      <w:r w:rsidR="0076000F" w:rsidRPr="008955A0">
        <w:rPr>
          <w:rFonts w:asciiTheme="majorBidi" w:hAnsiTheme="majorBidi" w:cstheme="majorBidi"/>
          <w:bCs/>
          <w:sz w:val="24"/>
          <w:szCs w:val="24"/>
        </w:rPr>
        <w:t xml:space="preserve"> core</w:t>
      </w:r>
      <w:r w:rsidRPr="008955A0">
        <w:rPr>
          <w:rFonts w:asciiTheme="majorBidi" w:hAnsiTheme="majorBidi" w:cstheme="majorBidi"/>
          <w:bCs/>
          <w:sz w:val="24"/>
          <w:szCs w:val="24"/>
        </w:rPr>
        <w:t>’</w:t>
      </w:r>
      <w:r w:rsidR="0076000F" w:rsidRPr="008955A0">
        <w:rPr>
          <w:rFonts w:asciiTheme="majorBidi" w:hAnsiTheme="majorBidi" w:cstheme="majorBidi"/>
          <w:bCs/>
          <w:sz w:val="24"/>
          <w:szCs w:val="24"/>
        </w:rPr>
        <w:t xml:space="preserve">, </w:t>
      </w:r>
      <w:r w:rsidR="00C47B2F" w:rsidRPr="008955A0">
        <w:rPr>
          <w:rFonts w:asciiTheme="majorBidi" w:hAnsiTheme="majorBidi" w:cstheme="majorBidi"/>
          <w:bCs/>
          <w:sz w:val="24"/>
          <w:szCs w:val="24"/>
        </w:rPr>
        <w:t>‘</w:t>
      </w:r>
      <w:r w:rsidR="0076000F" w:rsidRPr="008955A0">
        <w:rPr>
          <w:rFonts w:asciiTheme="majorBidi" w:hAnsiTheme="majorBidi" w:cstheme="majorBidi"/>
          <w:bCs/>
          <w:sz w:val="24"/>
          <w:szCs w:val="24"/>
        </w:rPr>
        <w:t>other urban</w:t>
      </w:r>
      <w:r w:rsidR="00C47B2F" w:rsidRPr="008955A0">
        <w:rPr>
          <w:rFonts w:asciiTheme="majorBidi" w:hAnsiTheme="majorBidi" w:cstheme="majorBidi"/>
          <w:bCs/>
          <w:sz w:val="24"/>
          <w:szCs w:val="24"/>
        </w:rPr>
        <w:t>’</w:t>
      </w:r>
      <w:r w:rsidR="0076000F" w:rsidRPr="008955A0">
        <w:rPr>
          <w:rFonts w:asciiTheme="majorBidi" w:hAnsiTheme="majorBidi" w:cstheme="majorBidi"/>
          <w:bCs/>
          <w:sz w:val="24"/>
          <w:szCs w:val="24"/>
        </w:rPr>
        <w:t xml:space="preserve">, </w:t>
      </w:r>
      <w:r w:rsidRPr="008955A0">
        <w:rPr>
          <w:rFonts w:asciiTheme="majorBidi" w:hAnsiTheme="majorBidi" w:cstheme="majorBidi"/>
          <w:bCs/>
          <w:sz w:val="24"/>
          <w:szCs w:val="24"/>
        </w:rPr>
        <w:t>and ‘rural’</w:t>
      </w:r>
      <w:r w:rsidR="00691B55" w:rsidRPr="008955A0">
        <w:rPr>
          <w:rFonts w:asciiTheme="majorBidi" w:hAnsiTheme="majorBidi" w:cstheme="majorBidi"/>
          <w:bCs/>
          <w:sz w:val="24"/>
          <w:szCs w:val="24"/>
        </w:rPr>
        <w:t xml:space="preserve">, </w:t>
      </w:r>
      <w:r w:rsidR="00691B55" w:rsidRPr="008955A0">
        <w:rPr>
          <w:rFonts w:asciiTheme="majorBidi" w:hAnsiTheme="majorBidi" w:cstheme="majorBidi"/>
          <w:bCs/>
          <w:sz w:val="24"/>
          <w:szCs w:val="24"/>
        </w:rPr>
        <w:lastRenderedPageBreak/>
        <w:t xml:space="preserve">a standard n </w:t>
      </w:r>
      <w:r w:rsidRPr="008955A0">
        <w:rPr>
          <w:rFonts w:asciiTheme="majorBidi" w:hAnsiTheme="majorBidi" w:cstheme="majorBidi"/>
          <w:bCs/>
          <w:sz w:val="24"/>
          <w:szCs w:val="24"/>
        </w:rPr>
        <w:t xml:space="preserve">proxy measure for place of residence in </w:t>
      </w:r>
      <w:r w:rsidR="00691B55" w:rsidRPr="008955A0">
        <w:rPr>
          <w:rFonts w:asciiTheme="majorBidi" w:hAnsiTheme="majorBidi" w:cstheme="majorBidi"/>
          <w:bCs/>
          <w:sz w:val="24"/>
          <w:szCs w:val="24"/>
        </w:rPr>
        <w:t xml:space="preserve">Canada as per precedents </w:t>
      </w:r>
      <w:r w:rsidRPr="008955A0">
        <w:rPr>
          <w:rFonts w:asciiTheme="majorBidi" w:hAnsiTheme="majorBidi" w:cstheme="majorBidi"/>
          <w:bCs/>
          <w:sz w:val="24"/>
          <w:szCs w:val="24"/>
        </w:rPr>
        <w:fldChar w:fldCharType="begin">
          <w:fldData xml:space="preserve">PEVuZE5vdGU+PENpdGU+PEF1dGhvcj5Qb25nPC9BdXRob3I+PFllYXI+MjAwOTwvWWVhcj48UmVj
TnVtPjM5PC9SZWNOdW0+PERpc3BsYXlUZXh0PihQb25nIGV0IGFsLiwgMjAwOSk8L0Rpc3BsYXlU
ZXh0PjxyZWNvcmQ+PHJlYy1udW1iZXI+Mzk8L3JlYy1udW1iZXI+PGZvcmVpZ24ta2V5cz48a2V5
IGFwcD0iRU4iIGRiLWlkPSJkYXB0eDV6cHV3YWR3eWV2eHJoNXg1OXl4ZTV4NXp3d2RyMGEiIHRp
bWVzdGFtcD0iMTYxNDY5OTYwMyI+Mzk8L2tleT48L2ZvcmVpZ24ta2V5cz48cmVmLXR5cGUgbmFt
ZT0iSm91cm5hbCBBcnRpY2xlIj4xNzwvcmVmLXR5cGU+PGNvbnRyaWJ1dG9ycz48YXV0aG9ycz48
YXV0aG9yPlBvbmcsIFIuIFcuPC9hdXRob3I+PGF1dGhvcj5EZXNtZXVsZXMsIE0uPC9hdXRob3I+
PGF1dGhvcj5MYWdhY8OpLCBDLjwvYXV0aG9yPjwvYXV0aG9ycz48L2NvbnRyaWJ1dG9ycz48YXV0
aC1hZGRyZXNzPkNlbnRyZSBmb3IgUnVyYWwgYW5kIE5vcnRoZXJuIEhlYWx0aCBSZXNlYXJjaCwg
TGF1cmVudGlhbiBVbml2ZXJzaXR5LCBTdWRidXJ5LCBPbnRhcmlvLCBDYW5hZGEuPC9hdXRoLWFk
ZHJlc3M+PHRpdGxlcz48dGl0bGU+UnVyYWwtdXJiYW4gZGlzcGFyaXRpZXMgaW4gaGVhbHRoOiBo
b3cgZG9lcyBDYW5hZGEgZmFyZSBhbmQgaG93IGRvZXMgQ2FuYWRhIGNvbXBhcmUgd2l0aCBBdXN0
cmFsaWE/PC90aXRsZT48c2Vjb25kYXJ5LXRpdGxlPkF1c3QgSiBSdXJhbCBIZWFsdGg8L3NlY29u
ZGFyeS10aXRsZT48L3RpdGxlcz48cGVyaW9kaWNhbD48ZnVsbC10aXRsZT5BdXN0IEogUnVyYWwg
SGVhbHRoPC9mdWxsLXRpdGxlPjwvcGVyaW9kaWNhbD48cGFnZXM+NTgtNjQ8L3BhZ2VzPjx2b2x1
bWU+MTc8L3ZvbHVtZT48bnVtYmVyPjE8L251bWJlcj48ZWRpdGlvbj4yMDA5LzAxLzI0PC9lZGl0
aW9uPjxrZXl3b3Jkcz48a2V5d29yZD5BZHVsdDwva2V5d29yZD48a2V5d29yZD5BdXN0cmFsaWE8
L2tleXdvcmQ+PGtleXdvcmQ+Q2FuYWRhPC9rZXl3b3JkPjxrZXl3b3JkPkZlbWFsZTwva2V5d29y
ZD48a2V5d29yZD4qSGVhbHRoIFN0YXR1cyBEaXNwYXJpdGllczwva2V5d29yZD48a2V5d29yZD5I
ZWFsdGggU3RhdHVzIEluZGljYXRvcnM8L2tleXdvcmQ+PGtleXdvcmQ+SHVtYW5zPC9rZXl3b3Jk
PjxrZXl3b3JkPk1hbGU8L2tleXdvcmQ+PGtleXdvcmQ+TWlkZGxlIEFnZWQ8L2tleXdvcmQ+PGtl
eXdvcmQ+KlJ1cmFsIEhlYWx0aDwva2V5d29yZD48a2V5d29yZD4qVXJiYW4gSGVhbHRoPC9rZXl3
b3JkPjxrZXl3b3JkPllvdW5nIEFkdWx0PC9rZXl3b3JkPjwva2V5d29yZHM+PGRhdGVzPjx5ZWFy
PjIwMDk8L3llYXI+PHB1Yi1kYXRlcz48ZGF0ZT5GZWI8L2RhdGU+PC9wdWItZGF0ZXM+PC9kYXRl
cz48aXNibj4xMDM4LTUyODI8L2lzYm4+PGFjY2Vzc2lvbi1udW0+MTkxNjE1MDM8L2FjY2Vzc2lv
bi1udW0+PHVybHM+PC91cmxzPjxlbGVjdHJvbmljLXJlc291cmNlLW51bT4xMC4xMTExL2ouMTQ0
MC0xNTg0LjIwMDguMDEwMzkueDwvZWxlY3Ryb25pYy1yZXNvdXJjZS1udW0+PHJlbW90ZS1kYXRh
YmFzZS1wcm92aWRlcj5OTE08L3JlbW90ZS1kYXRhYmFzZS1wcm92aWRlcj48bGFuZ3VhZ2U+ZW5n
PC9sYW5ndWFnZT48L3JlY29yZD48L0NpdGU+PENpdGU+PEF1dGhvcj5Qb25nPC9BdXRob3I+PFll
YXI+MjAwOTwvWWVhcj48UmVjTnVtPjM5PC9SZWNOdW0+PHJlY29yZD48cmVjLW51bWJlcj4zOTwv
cmVjLW51bWJlcj48Zm9yZWlnbi1rZXlzPjxrZXkgYXBwPSJFTiIgZGItaWQ9ImRhcHR4NXpwdXdh
ZHd5ZXZ4cmg1eDU5eXhlNXg1end3ZHIwYSIgdGltZXN0YW1wPSIxNjE0Njk5NjAzIj4zOTwva2V5
PjwvZm9yZWlnbi1rZXlzPjxyZWYtdHlwZSBuYW1lPSJKb3VybmFsIEFydGljbGUiPjE3PC9yZWYt
dHlwZT48Y29udHJpYnV0b3JzPjxhdXRob3JzPjxhdXRob3I+UG9uZywgUi4gVy48L2F1dGhvcj48
YXV0aG9yPkRlc21ldWxlcywgTS48L2F1dGhvcj48YXV0aG9yPkxhZ2Fjw6ksIEMuPC9hdXRob3I+
PC9hdXRob3JzPjwvY29udHJpYnV0b3JzPjxhdXRoLWFkZHJlc3M+Q2VudHJlIGZvciBSdXJhbCBh
bmQgTm9ydGhlcm4gSGVhbHRoIFJlc2VhcmNoLCBMYXVyZW50aWFuIFVuaXZlcnNpdHksIFN1ZGJ1
cnksIE9udGFyaW8sIENhbmFkYS48L2F1dGgtYWRkcmVzcz48dGl0bGVzPjx0aXRsZT5SdXJhbC11
cmJhbiBkaXNwYXJpdGllcyBpbiBoZWFsdGg6IGhvdyBkb2VzIENhbmFkYSBmYXJlIGFuZCBob3cg
ZG9lcyBDYW5hZGEgY29tcGFyZSB3aXRoIEF1c3RyYWxpYT88L3RpdGxlPjxzZWNvbmRhcnktdGl0
bGU+QXVzdCBKIFJ1cmFsIEhlYWx0aDwvc2Vjb25kYXJ5LXRpdGxlPjwvdGl0bGVzPjxwZXJpb2Rp
Y2FsPjxmdWxsLXRpdGxlPkF1c3QgSiBSdXJhbCBIZWFsdGg8L2Z1bGwtdGl0bGU+PC9wZXJpb2Rp
Y2FsPjxwYWdlcz41OC02NDwvcGFnZXM+PHZvbHVtZT4xNzwvdm9sdW1lPjxudW1iZXI+MTwvbnVt
YmVyPjxlZGl0aW9uPjIwMDkvMDEvMjQ8L2VkaXRpb24+PGtleXdvcmRzPjxrZXl3b3JkPkFkdWx0
PC9rZXl3b3JkPjxrZXl3b3JkPkF1c3RyYWxpYTwva2V5d29yZD48a2V5d29yZD5DYW5hZGE8L2tl
eXdvcmQ+PGtleXdvcmQ+RmVtYWxlPC9rZXl3b3JkPjxrZXl3b3JkPipIZWFsdGggU3RhdHVzIERp
c3Bhcml0aWVzPC9rZXl3b3JkPjxrZXl3b3JkPkhlYWx0aCBTdGF0dXMgSW5kaWNhdG9yczwva2V5
d29yZD48a2V5d29yZD5IdW1hbnM8L2tleXdvcmQ+PGtleXdvcmQ+TWFsZTwva2V5d29yZD48a2V5
d29yZD5NaWRkbGUgQWdlZDwva2V5d29yZD48a2V5d29yZD4qUnVyYWwgSGVhbHRoPC9rZXl3b3Jk
PjxrZXl3b3JkPipVcmJhbiBIZWFsdGg8L2tleXdvcmQ+PGtleXdvcmQ+WW91bmcgQWR1bHQ8L2tl
eXdvcmQ+PC9rZXl3b3Jkcz48ZGF0ZXM+PHllYXI+MjAwOTwveWVhcj48cHViLWRhdGVzPjxkYXRl
PkZlYjwvZGF0ZT48L3B1Yi1kYXRlcz48L2RhdGVzPjxpc2JuPjEwMzgtNTI4MjwvaXNibj48YWNj
ZXNzaW9uLW51bT4xOTE2MTUwMzwvYWNjZXNzaW9uLW51bT48dXJscz48L3VybHM+PGVsZWN0cm9u
aWMtcmVzb3VyY2UtbnVtPjEwLjExMTEvai4xNDQwLTE1ODQuMjAwOC4wMTAzOS54PC9lbGVjdHJv
bmljLXJlc291cmNlLW51bT48cmVtb3RlLWRhdGFiYXNlLXByb3ZpZGVyPk5MTTwvcmVtb3RlLWRh
dGFiYXNlLXByb3ZpZGVyPjxsYW5ndWFnZT5lbmc8L2xhbmd1YWdlPjwvcmVjb3JkPjwvQ2l0ZT48
L0VuZE5vdGU+AG==
</w:fldData>
        </w:fldChar>
      </w:r>
      <w:r w:rsidR="001D4F26">
        <w:rPr>
          <w:rFonts w:asciiTheme="majorBidi" w:hAnsiTheme="majorBidi" w:cstheme="majorBidi"/>
          <w:bCs/>
          <w:sz w:val="24"/>
          <w:szCs w:val="24"/>
        </w:rPr>
        <w:instrText xml:space="preserve"> ADDIN EN.CITE </w:instrText>
      </w:r>
      <w:r w:rsidR="001D4F26">
        <w:rPr>
          <w:rFonts w:asciiTheme="majorBidi" w:hAnsiTheme="majorBidi" w:cstheme="majorBidi"/>
          <w:bCs/>
          <w:sz w:val="24"/>
          <w:szCs w:val="24"/>
        </w:rPr>
        <w:fldChar w:fldCharType="begin">
          <w:fldData xml:space="preserve">PEVuZE5vdGU+PENpdGU+PEF1dGhvcj5Qb25nPC9BdXRob3I+PFllYXI+MjAwOTwvWWVhcj48UmVj
TnVtPjM5PC9SZWNOdW0+PERpc3BsYXlUZXh0PihQb25nIGV0IGFsLiwgMjAwOSk8L0Rpc3BsYXlU
ZXh0PjxyZWNvcmQ+PHJlYy1udW1iZXI+Mzk8L3JlYy1udW1iZXI+PGZvcmVpZ24ta2V5cz48a2V5
IGFwcD0iRU4iIGRiLWlkPSJkYXB0eDV6cHV3YWR3eWV2eHJoNXg1OXl4ZTV4NXp3d2RyMGEiIHRp
bWVzdGFtcD0iMTYxNDY5OTYwMyI+Mzk8L2tleT48L2ZvcmVpZ24ta2V5cz48cmVmLXR5cGUgbmFt
ZT0iSm91cm5hbCBBcnRpY2xlIj4xNzwvcmVmLXR5cGU+PGNvbnRyaWJ1dG9ycz48YXV0aG9ycz48
YXV0aG9yPlBvbmcsIFIuIFcuPC9hdXRob3I+PGF1dGhvcj5EZXNtZXVsZXMsIE0uPC9hdXRob3I+
PGF1dGhvcj5MYWdhY8OpLCBDLjwvYXV0aG9yPjwvYXV0aG9ycz48L2NvbnRyaWJ1dG9ycz48YXV0
aC1hZGRyZXNzPkNlbnRyZSBmb3IgUnVyYWwgYW5kIE5vcnRoZXJuIEhlYWx0aCBSZXNlYXJjaCwg
TGF1cmVudGlhbiBVbml2ZXJzaXR5LCBTdWRidXJ5LCBPbnRhcmlvLCBDYW5hZGEuPC9hdXRoLWFk
ZHJlc3M+PHRpdGxlcz48dGl0bGU+UnVyYWwtdXJiYW4gZGlzcGFyaXRpZXMgaW4gaGVhbHRoOiBo
b3cgZG9lcyBDYW5hZGEgZmFyZSBhbmQgaG93IGRvZXMgQ2FuYWRhIGNvbXBhcmUgd2l0aCBBdXN0
cmFsaWE/PC90aXRsZT48c2Vjb25kYXJ5LXRpdGxlPkF1c3QgSiBSdXJhbCBIZWFsdGg8L3NlY29u
ZGFyeS10aXRsZT48L3RpdGxlcz48cGVyaW9kaWNhbD48ZnVsbC10aXRsZT5BdXN0IEogUnVyYWwg
SGVhbHRoPC9mdWxsLXRpdGxlPjwvcGVyaW9kaWNhbD48cGFnZXM+NTgtNjQ8L3BhZ2VzPjx2b2x1
bWU+MTc8L3ZvbHVtZT48bnVtYmVyPjE8L251bWJlcj48ZWRpdGlvbj4yMDA5LzAxLzI0PC9lZGl0
aW9uPjxrZXl3b3Jkcz48a2V5d29yZD5BZHVsdDwva2V5d29yZD48a2V5d29yZD5BdXN0cmFsaWE8
L2tleXdvcmQ+PGtleXdvcmQ+Q2FuYWRhPC9rZXl3b3JkPjxrZXl3b3JkPkZlbWFsZTwva2V5d29y
ZD48a2V5d29yZD4qSGVhbHRoIFN0YXR1cyBEaXNwYXJpdGllczwva2V5d29yZD48a2V5d29yZD5I
ZWFsdGggU3RhdHVzIEluZGljYXRvcnM8L2tleXdvcmQ+PGtleXdvcmQ+SHVtYW5zPC9rZXl3b3Jk
PjxrZXl3b3JkPk1hbGU8L2tleXdvcmQ+PGtleXdvcmQ+TWlkZGxlIEFnZWQ8L2tleXdvcmQ+PGtl
eXdvcmQ+KlJ1cmFsIEhlYWx0aDwva2V5d29yZD48a2V5d29yZD4qVXJiYW4gSGVhbHRoPC9rZXl3
b3JkPjxrZXl3b3JkPllvdW5nIEFkdWx0PC9rZXl3b3JkPjwva2V5d29yZHM+PGRhdGVzPjx5ZWFy
PjIwMDk8L3llYXI+PHB1Yi1kYXRlcz48ZGF0ZT5GZWI8L2RhdGU+PC9wdWItZGF0ZXM+PC9kYXRl
cz48aXNibj4xMDM4LTUyODI8L2lzYm4+PGFjY2Vzc2lvbi1udW0+MTkxNjE1MDM8L2FjY2Vzc2lv
bi1udW0+PHVybHM+PC91cmxzPjxlbGVjdHJvbmljLXJlc291cmNlLW51bT4xMC4xMTExL2ouMTQ0
MC0xNTg0LjIwMDguMDEwMzkueDwvZWxlY3Ryb25pYy1yZXNvdXJjZS1udW0+PHJlbW90ZS1kYXRh
YmFzZS1wcm92aWRlcj5OTE08L3JlbW90ZS1kYXRhYmFzZS1wcm92aWRlcj48bGFuZ3VhZ2U+ZW5n
PC9sYW5ndWFnZT48L3JlY29yZD48L0NpdGU+PENpdGU+PEF1dGhvcj5Qb25nPC9BdXRob3I+PFll
YXI+MjAwOTwvWWVhcj48UmVjTnVtPjM5PC9SZWNOdW0+PHJlY29yZD48cmVjLW51bWJlcj4zOTwv
cmVjLW51bWJlcj48Zm9yZWlnbi1rZXlzPjxrZXkgYXBwPSJFTiIgZGItaWQ9ImRhcHR4NXpwdXdh
ZHd5ZXZ4cmg1eDU5eXhlNXg1end3ZHIwYSIgdGltZXN0YW1wPSIxNjE0Njk5NjAzIj4zOTwva2V5
PjwvZm9yZWlnbi1rZXlzPjxyZWYtdHlwZSBuYW1lPSJKb3VybmFsIEFydGljbGUiPjE3PC9yZWYt
dHlwZT48Y29udHJpYnV0b3JzPjxhdXRob3JzPjxhdXRob3I+UG9uZywgUi4gVy48L2F1dGhvcj48
YXV0aG9yPkRlc21ldWxlcywgTS48L2F1dGhvcj48YXV0aG9yPkxhZ2Fjw6ksIEMuPC9hdXRob3I+
PC9hdXRob3JzPjwvY29udHJpYnV0b3JzPjxhdXRoLWFkZHJlc3M+Q2VudHJlIGZvciBSdXJhbCBh
bmQgTm9ydGhlcm4gSGVhbHRoIFJlc2VhcmNoLCBMYXVyZW50aWFuIFVuaXZlcnNpdHksIFN1ZGJ1
cnksIE9udGFyaW8sIENhbmFkYS48L2F1dGgtYWRkcmVzcz48dGl0bGVzPjx0aXRsZT5SdXJhbC11
cmJhbiBkaXNwYXJpdGllcyBpbiBoZWFsdGg6IGhvdyBkb2VzIENhbmFkYSBmYXJlIGFuZCBob3cg
ZG9lcyBDYW5hZGEgY29tcGFyZSB3aXRoIEF1c3RyYWxpYT88L3RpdGxlPjxzZWNvbmRhcnktdGl0
bGU+QXVzdCBKIFJ1cmFsIEhlYWx0aDwvc2Vjb25kYXJ5LXRpdGxlPjwvdGl0bGVzPjxwZXJpb2Rp
Y2FsPjxmdWxsLXRpdGxlPkF1c3QgSiBSdXJhbCBIZWFsdGg8L2Z1bGwtdGl0bGU+PC9wZXJpb2Rp
Y2FsPjxwYWdlcz41OC02NDwvcGFnZXM+PHZvbHVtZT4xNzwvdm9sdW1lPjxudW1iZXI+MTwvbnVt
YmVyPjxlZGl0aW9uPjIwMDkvMDEvMjQ8L2VkaXRpb24+PGtleXdvcmRzPjxrZXl3b3JkPkFkdWx0
PC9rZXl3b3JkPjxrZXl3b3JkPkF1c3RyYWxpYTwva2V5d29yZD48a2V5d29yZD5DYW5hZGE8L2tl
eXdvcmQ+PGtleXdvcmQ+RmVtYWxlPC9rZXl3b3JkPjxrZXl3b3JkPipIZWFsdGggU3RhdHVzIERp
c3Bhcml0aWVzPC9rZXl3b3JkPjxrZXl3b3JkPkhlYWx0aCBTdGF0dXMgSW5kaWNhdG9yczwva2V5
d29yZD48a2V5d29yZD5IdW1hbnM8L2tleXdvcmQ+PGtleXdvcmQ+TWFsZTwva2V5d29yZD48a2V5
d29yZD5NaWRkbGUgQWdlZDwva2V5d29yZD48a2V5d29yZD4qUnVyYWwgSGVhbHRoPC9rZXl3b3Jk
PjxrZXl3b3JkPipVcmJhbiBIZWFsdGg8L2tleXdvcmQ+PGtleXdvcmQ+WW91bmcgQWR1bHQ8L2tl
eXdvcmQ+PC9rZXl3b3Jkcz48ZGF0ZXM+PHllYXI+MjAwOTwveWVhcj48cHViLWRhdGVzPjxkYXRl
PkZlYjwvZGF0ZT48L3B1Yi1kYXRlcz48L2RhdGVzPjxpc2JuPjEwMzgtNTI4MjwvaXNibj48YWNj
ZXNzaW9uLW51bT4xOTE2MTUwMzwvYWNjZXNzaW9uLW51bT48dXJscz48L3VybHM+PGVsZWN0cm9u
aWMtcmVzb3VyY2UtbnVtPjEwLjExMTEvai4xNDQwLTE1ODQuMjAwOC4wMTAzOS54PC9lbGVjdHJv
bmljLXJlc291cmNlLW51bT48cmVtb3RlLWRhdGFiYXNlLXByb3ZpZGVyPk5MTTwvcmVtb3RlLWRh
dGFiYXNlLXByb3ZpZGVyPjxsYW5ndWFnZT5lbmc8L2xhbmd1YWdlPjwvcmVjb3JkPjwvQ2l0ZT48
L0VuZE5vdGU+AG==
</w:fldData>
        </w:fldChar>
      </w:r>
      <w:r w:rsidR="001D4F26">
        <w:rPr>
          <w:rFonts w:asciiTheme="majorBidi" w:hAnsiTheme="majorBidi" w:cstheme="majorBidi"/>
          <w:bCs/>
          <w:sz w:val="24"/>
          <w:szCs w:val="24"/>
        </w:rPr>
        <w:instrText xml:space="preserve"> ADDIN EN.CITE.DATA </w:instrText>
      </w:r>
      <w:r w:rsidR="001D4F26">
        <w:rPr>
          <w:rFonts w:asciiTheme="majorBidi" w:hAnsiTheme="majorBidi" w:cstheme="majorBidi"/>
          <w:bCs/>
          <w:sz w:val="24"/>
          <w:szCs w:val="24"/>
        </w:rPr>
      </w:r>
      <w:r w:rsidR="001D4F26">
        <w:rPr>
          <w:rFonts w:asciiTheme="majorBidi" w:hAnsiTheme="majorBidi" w:cstheme="majorBidi"/>
          <w:bCs/>
          <w:sz w:val="24"/>
          <w:szCs w:val="24"/>
        </w:rPr>
        <w:fldChar w:fldCharType="end"/>
      </w:r>
      <w:r w:rsidRPr="008955A0">
        <w:rPr>
          <w:rFonts w:asciiTheme="majorBidi" w:hAnsiTheme="majorBidi" w:cstheme="majorBidi"/>
          <w:bCs/>
          <w:sz w:val="24"/>
          <w:szCs w:val="24"/>
        </w:rPr>
      </w:r>
      <w:r w:rsidRPr="008955A0">
        <w:rPr>
          <w:rFonts w:asciiTheme="majorBidi" w:hAnsiTheme="majorBidi" w:cstheme="majorBidi"/>
          <w:bCs/>
          <w:sz w:val="24"/>
          <w:szCs w:val="24"/>
        </w:rPr>
        <w:fldChar w:fldCharType="separate"/>
      </w:r>
      <w:r w:rsidR="001D4F26">
        <w:rPr>
          <w:rFonts w:asciiTheme="majorBidi" w:hAnsiTheme="majorBidi" w:cstheme="majorBidi"/>
          <w:bCs/>
          <w:noProof/>
          <w:sz w:val="24"/>
          <w:szCs w:val="24"/>
        </w:rPr>
        <w:t>(Pong et al., 2009)</w:t>
      </w:r>
      <w:r w:rsidRPr="008955A0">
        <w:rPr>
          <w:rFonts w:asciiTheme="majorBidi" w:hAnsiTheme="majorBidi" w:cstheme="majorBidi"/>
          <w:bCs/>
          <w:sz w:val="24"/>
          <w:szCs w:val="24"/>
        </w:rPr>
        <w:fldChar w:fldCharType="end"/>
      </w:r>
      <w:r w:rsidRPr="008955A0">
        <w:rPr>
          <w:rFonts w:asciiTheme="majorBidi" w:hAnsiTheme="majorBidi" w:cstheme="majorBidi"/>
          <w:bCs/>
          <w:sz w:val="24"/>
          <w:szCs w:val="24"/>
        </w:rPr>
        <w:t xml:space="preserve">. </w:t>
      </w:r>
      <w:r w:rsidR="0009105B" w:rsidRPr="008955A0">
        <w:rPr>
          <w:rFonts w:asciiTheme="majorBidi" w:hAnsiTheme="majorBidi" w:cstheme="majorBidi"/>
          <w:bCs/>
          <w:sz w:val="24"/>
          <w:szCs w:val="24"/>
        </w:rPr>
        <w:t xml:space="preserve">Additional </w:t>
      </w:r>
      <w:r w:rsidR="0009105B" w:rsidRPr="008955A0">
        <w:rPr>
          <w:rFonts w:asciiTheme="majorBidi" w:hAnsiTheme="majorBidi" w:cstheme="majorBidi"/>
          <w:bCs/>
          <w:i/>
          <w:iCs/>
          <w:sz w:val="24"/>
          <w:szCs w:val="24"/>
        </w:rPr>
        <w:t>socio-</w:t>
      </w:r>
      <w:r w:rsidR="0009105B" w:rsidRPr="008955A0">
        <w:rPr>
          <w:rFonts w:asciiTheme="majorBidi" w:hAnsiTheme="majorBidi" w:cstheme="majorBidi"/>
          <w:i/>
          <w:iCs/>
          <w:sz w:val="24"/>
          <w:szCs w:val="24"/>
          <w:shd w:val="clear" w:color="auto" w:fill="FFFFFF"/>
        </w:rPr>
        <w:t xml:space="preserve">demographic characteristics </w:t>
      </w:r>
      <w:r w:rsidR="0009105B" w:rsidRPr="008955A0">
        <w:rPr>
          <w:rFonts w:asciiTheme="majorBidi" w:hAnsiTheme="majorBidi" w:cstheme="majorBidi"/>
          <w:sz w:val="24"/>
          <w:szCs w:val="24"/>
          <w:shd w:val="clear" w:color="auto" w:fill="FFFFFF"/>
        </w:rPr>
        <w:t xml:space="preserve">included age in years, country of birth, </w:t>
      </w:r>
      <w:r w:rsidR="00C47B2F" w:rsidRPr="008955A0">
        <w:rPr>
          <w:rFonts w:asciiTheme="majorBidi" w:hAnsiTheme="majorBidi" w:cstheme="majorBidi"/>
          <w:sz w:val="24"/>
          <w:szCs w:val="24"/>
          <w:shd w:val="clear" w:color="auto" w:fill="FFFFFF"/>
        </w:rPr>
        <w:t xml:space="preserve">and time since immigration (in years). </w:t>
      </w:r>
    </w:p>
    <w:p w14:paraId="15ABB845" w14:textId="10587CB2" w:rsidR="0009105B" w:rsidRPr="008955A0" w:rsidRDefault="0009105B" w:rsidP="008955A0">
      <w:pPr>
        <w:spacing w:line="480" w:lineRule="auto"/>
        <w:rPr>
          <w:rFonts w:asciiTheme="majorBidi" w:hAnsiTheme="majorBidi" w:cstheme="majorBidi"/>
          <w:i/>
          <w:iCs/>
          <w:sz w:val="24"/>
          <w:szCs w:val="24"/>
        </w:rPr>
      </w:pPr>
      <w:r w:rsidRPr="008955A0">
        <w:rPr>
          <w:rFonts w:asciiTheme="majorBidi" w:hAnsiTheme="majorBidi" w:cstheme="majorBidi"/>
          <w:i/>
          <w:iCs/>
          <w:sz w:val="24"/>
          <w:szCs w:val="24"/>
        </w:rPr>
        <w:t>2.</w:t>
      </w:r>
      <w:r w:rsidR="00C47B2F" w:rsidRPr="008955A0">
        <w:rPr>
          <w:rFonts w:asciiTheme="majorBidi" w:hAnsiTheme="majorBidi" w:cstheme="majorBidi"/>
          <w:i/>
          <w:iCs/>
          <w:sz w:val="24"/>
          <w:szCs w:val="24"/>
        </w:rPr>
        <w:t>4</w:t>
      </w:r>
      <w:r w:rsidRPr="008955A0">
        <w:rPr>
          <w:rFonts w:asciiTheme="majorBidi" w:hAnsiTheme="majorBidi" w:cstheme="majorBidi"/>
          <w:i/>
          <w:iCs/>
          <w:sz w:val="24"/>
          <w:szCs w:val="24"/>
        </w:rPr>
        <w:t>.2 Family related variables:</w:t>
      </w:r>
    </w:p>
    <w:p w14:paraId="0CD766F8" w14:textId="3B59C3E9" w:rsidR="00C47B2F" w:rsidRPr="008955A0" w:rsidRDefault="00C47B2F" w:rsidP="008955A0">
      <w:pPr>
        <w:pStyle w:val="Default"/>
        <w:spacing w:line="480" w:lineRule="auto"/>
        <w:rPr>
          <w:rFonts w:asciiTheme="majorBidi" w:hAnsiTheme="majorBidi" w:cstheme="majorBidi"/>
        </w:rPr>
      </w:pPr>
      <w:r w:rsidRPr="008955A0">
        <w:rPr>
          <w:rFonts w:asciiTheme="majorBidi" w:hAnsiTheme="majorBidi" w:cstheme="majorBidi"/>
          <w:color w:val="auto"/>
          <w:shd w:val="clear" w:color="auto" w:fill="FFFFFF"/>
        </w:rPr>
        <w:t xml:space="preserve">We included marital status (with partner, windowed, divorced, separated, single) and living arrangement (number of generations that live in the same household) in the analysis </w:t>
      </w:r>
      <w:r w:rsidR="00C45107">
        <w:rPr>
          <w:rFonts w:asciiTheme="majorBidi" w:hAnsiTheme="majorBidi" w:cstheme="majorBidi"/>
          <w:color w:val="auto"/>
          <w:shd w:val="clear" w:color="auto" w:fill="FFFFFF"/>
        </w:rPr>
        <w:t>as these</w:t>
      </w:r>
      <w:r w:rsidR="00E6033D" w:rsidRPr="008955A0">
        <w:rPr>
          <w:rFonts w:asciiTheme="majorBidi" w:hAnsiTheme="majorBidi" w:cstheme="majorBidi"/>
          <w:color w:val="auto"/>
          <w:shd w:val="clear" w:color="auto" w:fill="FFFFFF"/>
        </w:rPr>
        <w:t xml:space="preserve"> </w:t>
      </w:r>
      <w:r w:rsidRPr="008955A0">
        <w:rPr>
          <w:rFonts w:asciiTheme="majorBidi" w:hAnsiTheme="majorBidi" w:cstheme="majorBidi"/>
          <w:color w:val="auto"/>
          <w:shd w:val="clear" w:color="auto" w:fill="FFFFFF"/>
        </w:rPr>
        <w:t xml:space="preserve">are the most important family-related predictors of receiving </w:t>
      </w:r>
      <w:commentRangeStart w:id="40"/>
      <w:r w:rsidRPr="008955A0">
        <w:rPr>
          <w:rFonts w:asciiTheme="majorBidi" w:hAnsiTheme="majorBidi" w:cstheme="majorBidi"/>
          <w:color w:val="auto"/>
          <w:shd w:val="clear" w:color="auto" w:fill="FFFFFF"/>
        </w:rPr>
        <w:t>care</w:t>
      </w:r>
      <w:commentRangeEnd w:id="40"/>
      <w:r w:rsidR="00505E66">
        <w:rPr>
          <w:rStyle w:val="Kommentarzeichen"/>
          <w:rFonts w:asciiTheme="minorHAnsi" w:hAnsiTheme="minorHAnsi" w:cstheme="minorBidi"/>
          <w:color w:val="auto"/>
        </w:rPr>
        <w:commentReference w:id="40"/>
      </w:r>
      <w:r w:rsidRPr="008955A0">
        <w:rPr>
          <w:rFonts w:asciiTheme="majorBidi" w:hAnsiTheme="majorBidi" w:cstheme="majorBidi"/>
          <w:color w:val="auto"/>
          <w:shd w:val="clear" w:color="auto" w:fill="FFFFFF"/>
        </w:rPr>
        <w:t xml:space="preserve"> </w:t>
      </w:r>
      <w:r w:rsidRPr="008955A0">
        <w:rPr>
          <w:rFonts w:asciiTheme="majorBidi" w:hAnsiTheme="majorBidi" w:cstheme="majorBidi"/>
          <w:color w:val="auto"/>
          <w:shd w:val="clear" w:color="auto" w:fill="FFFFFF"/>
        </w:rPr>
        <w:fldChar w:fldCharType="begin">
          <w:fldData xml:space="preserve">PEVuZE5vdGU+PENpdGU+PEF1dGhvcj5LasOmcjwvQXV0aG9yPjxZZWFyPjIwMjA8L1llYXI+PFJl
Y051bT4yODwvUmVjTnVtPjxEaXNwbGF5VGV4dD4oS2rDpnIgJmFtcDsgU2lyZW4sIDIwMjA7IFJv
ZHLDrWd1ZXosIDIwMTM7IFNvbMOpLUF1csOzICZhbXA7IENyaW1taW5zLCAyMDE0KTwvRGlzcGxh
eVRleHQ+PHJlY29yZD48cmVjLW51bWJlcj4yODwvcmVjLW51bWJlcj48Zm9yZWlnbi1rZXlzPjxr
ZXkgYXBwPSJFTiIgZGItaWQ9ImRhcHR4NXpwdXdhZHd5ZXZ4cmg1eDU5eXhlNXg1end3ZHIwYSIg
dGltZXN0YW1wPSIxNjE0MDQ0MzM3Ij4yODwva2V5PjwvZm9yZWlnbi1rZXlzPjxyZWYtdHlwZSBu
YW1lPSJKb3VybmFsIEFydGljbGUiPjE3PC9yZWYtdHlwZT48Y29udHJpYnV0b3JzPjxhdXRob3Jz
PjxhdXRob3I+S2rDpnIsIEEuPC9hdXRob3I+PGF1dGhvcj5TaXJlbiwgQS48L2F1dGhvcj48L2F1
dGhvcnM+PC9jb250cmlidXRvcnM+PHRpdGxlcz48dGl0bGU+Rm9ybWFsIGFuZCBpbmZvcm1hbCBj
YXJlOiBUcmFqZWN0b3JpZXMgb2YgaG9tZSBjYXJlIHVzZSBhbW9uZyBEYW5pc2ggb2xkZXIgYWR1
bHRzLiA8L3RpdGxlPjxzZWNvbmRhcnktdGl0bGU+QWdlaW5nIGFuZCBTb2NpZXR5PC9zZWNvbmRh
cnktdGl0bGU+PC90aXRsZXM+PHBlcmlvZGljYWw+PGZ1bGwtdGl0bGU+QWdlaW5nIGFuZCBTb2Np
ZXR5PC9mdWxsLXRpdGxlPjwvcGVyaW9kaWNhbD48cGFnZXM+MjQ5NS0yNTE4PC9wYWdlcz48dm9s
dW1lPjQwPC92b2x1bWU+PG51bWJlcj4xMTwvbnVtYmVyPjxkYXRlcz48eWVhcj4yMDIwPC95ZWFy
PjwvZGF0ZXM+PHVybHM+PC91cmxzPjxlbGVjdHJvbmljLXJlc291cmNlLW51bT4xMC4xMDE3L1Mw
MTQ0Njg2WDE5MDAwNzcxPC9lbGVjdHJvbmljLXJlc291cmNlLW51bT48L3JlY29yZD48L0NpdGU+
PENpdGU+PEF1dGhvcj5Sb2Ryw61ndWV6PC9BdXRob3I+PFllYXI+MjAxMzwvWWVhcj48UmVjTnVt
PjM8L1JlY051bT48cmVjb3JkPjxyZWMtbnVtYmVyPjM8L3JlYy1udW1iZXI+PGZvcmVpZ24ta2V5
cz48a2V5IGFwcD0iRU4iIGRiLWlkPSJkYXB0eDV6cHV3YWR3eWV2eHJoNXg1OXl4ZTV4NXp3d2Ry
MGEiIHRpbWVzdGFtcD0iMTYxMjIyMjU5OSI+Mzwva2V5PjwvZm9yZWlnbi1rZXlzPjxyZWYtdHlw
ZSBuYW1lPSJKb3VybmFsIEFydGljbGUiPjE3PC9yZWYtdHlwZT48Y29udHJpYnV0b3JzPjxhdXRo
b3JzPjxhdXRob3I+Um9kcsOtZ3VleiwgTWVyY2VkZXM8L2F1dGhvcj48L2F1dGhvcnM+PC9jb250
cmlidXRvcnM+PHRpdGxlcz48dGl0bGU+VXNlIG9mIGluZm9ybWFsIGFuZCBmb3JtYWwgY2FyZSBh
bW9uZyBjb21tdW5pdHkgZHdlbGxpbmcgZGVwZW5kZW50IGVsZGVybHkgaW4gU3BhaW48L3RpdGxl
PjxzZWNvbmRhcnktdGl0bGU+RXVyb3BlYW4gSm91cm5hbCBvZiBQdWJsaWMgSGVhbHRoPC9zZWNv
bmRhcnktdGl0bGU+PC90aXRsZXM+PHBlcmlvZGljYWw+PGZ1bGwtdGl0bGU+RXVyb3BlYW4gSm91
cm5hbCBvZiBQdWJsaWMgSGVhbHRoPC9mdWxsLXRpdGxlPjwvcGVyaW9kaWNhbD48cGFnZXM+NjY4
LTY3MzwvcGFnZXM+PHZvbHVtZT4yNDwvdm9sdW1lPjxudW1iZXI+NDwvbnVtYmVyPjxkYXRlcz48
eWVhcj4yMDEzPC95ZWFyPjwvZGF0ZXM+PGlzYm4+MTEwMS0xMjYyPC9pc2JuPjx1cmxzPjxyZWxh
dGVkLXVybHM+PHVybD5odHRwczovL2RvaS5vcmcvMTAuMTA5My9ldXJwdWIvY2t0MDg4PC91cmw+
PC9yZWxhdGVkLXVybHM+PC91cmxzPjxlbGVjdHJvbmljLXJlc291cmNlLW51bT4xMC4xMDkzL2V1
cnB1Yi9ja3QwODg8L2VsZWN0cm9uaWMtcmVzb3VyY2UtbnVtPjxhY2Nlc3MtZGF0ZT4yLzEvMjAy
MTwvYWNjZXNzLWRhdGU+PC9yZWNvcmQ+PC9DaXRlPjxDaXRlPjxBdXRob3I+U29sw6ktQXVyw7M8
L0F1dGhvcj48WWVhcj4yMDE0PC9ZZWFyPjxSZWNOdW0+NDwvUmVjTnVtPjxyZWNvcmQ+PHJlYy1u
dW1iZXI+NDwvcmVjLW51bWJlcj48Zm9yZWlnbi1rZXlzPjxrZXkgYXBwPSJFTiIgZGItaWQ9ImRh
cHR4NXpwdXdhZHd5ZXZ4cmg1eDU5eXhlNXg1end3ZHIwYSIgdGltZXN0YW1wPSIxNjEyMjI0Nzg4
Ij40PC9rZXk+PC9mb3JlaWduLWtleXM+PHJlZi10eXBlIG5hbWU9IkpvdXJuYWwgQXJ0aWNsZSI+
MTc8L3JlZi10eXBlPjxjb250cmlidXRvcnM+PGF1dGhvcnM+PGF1dGhvcj5Tb2zDqS1BdXLDsywg
QS48L2F1dGhvcj48YXV0aG9yPkNyaW1taW5zLCBFLiBNLjwvYXV0aG9yPjwvYXV0aG9ycz48L2Nv
bnRyaWJ1dG9ycz48YXV0aC1hZGRyZXNzPlJGQS1JUkVBLCBEZXBhcnRtZW50IG9mIEVjb25vbWV0
cmljcywgU3RhdGlzdGljcyBhbmQgU3BhbmlzaCBFY29ub215LCBVbml2ZXJzaXR5IG9mIEJhcmNl
bG9uYSwgU3BhaW4gOyBFdGhlbCBQZXJjeSBBbmRydXMgR2Vyb250b2xvZ3kgQ2VudGVyLCBVbml2
ZXJzaXR5IG9mIFNvdXRoZXJuIENhbGlmb3JuaWEsIExvcyBBbmdlbGVzLCBVU0EuJiN4RDtFdGhl
bCBQZXJjeSBBbmRydXMgR2Vyb250b2xvZ3kgQ2VudGVyLCBVbml2ZXJzaXR5IG9mIFNvdXRoZXJu
IENhbGlmb3JuaWEsIExvcyBBbmdlbGVzLCBVU0EuPC9hdXRoLWFkZHJlc3M+PHRpdGxlcz48dGl0
bGU+V2hvIGNhcmVzPyBBIGNvbXBhcmlzb24gb2YgaW5mb3JtYWwgYW5kIGZvcm1hbCBjYXJlIHBy
b3Zpc2lvbiBpbiBTcGFpbiwgRW5nbGFuZCBhbmQgdGhlIFVTQTwvdGl0bGU+PHNlY29uZGFyeS10
aXRsZT5BZ2VpbmcgU29jPC9zZWNvbmRhcnktdGl0bGU+PC90aXRsZXM+PHBlcmlvZGljYWw+PGZ1
bGwtdGl0bGU+QWdlaW5nIFNvYzwvZnVsbC10aXRsZT48L3BlcmlvZGljYWw+PHBhZ2VzPjQ5NS01
MTc8L3BhZ2VzPjx2b2x1bWU+MzQ8L3ZvbHVtZT48bnVtYmVyPjM8L251bWJlcj48ZWRpdGlvbj4y
MDE0LzAyLzIwPC9lZGl0aW9uPjxrZXl3b3Jkcz48a2V5d29yZD5FbHNhPC9rZXl3b3JkPjxrZXl3
b3JkPkVuZ2xhbmQ8L2tleXdvcmQ+PGtleXdvcmQ+SHJzPC9rZXl3b3JkPjxrZXl3b3JkPlNoYXJl
PC9rZXl3b3JkPjxrZXl3b3JkPlNwYWluPC9rZXl3b3JkPjxrZXl3b3JkPlVTQTwva2V5d29yZD48
a2V5d29yZD5kaXNhYmlsaXR5PC9rZXl3b3JkPjxrZXl3b3JkPmZvcm1hbCBjYXJlPC9rZXl3b3Jk
PjxrZXl3b3JkPmluZm9ybWFsIGNhcmU8L2tleXdvcmQ+PGtleXdvcmQ+bG9uZy10ZXJtIGNhcmU8
L2tleXdvcmQ+PC9rZXl3b3Jkcz48ZGF0ZXM+PHllYXI+MjAxNDwveWVhcj48cHViLWRhdGVzPjxk
YXRlPk1hciAxPC9kYXRlPjwvcHViLWRhdGVzPjwvZGF0ZXM+PGlzYm4+MDE0NC02ODZYIChQcmlu
dCkmI3hEOzAxNDQtNjg2eDwvaXNibj48YWNjZXNzaW9uLW51bT4yNDU1MDU3NDwvYWNjZXNzaW9u
LW51bT48dXJscz48L3VybHM+PGN1c3RvbTI+UE1DMzkyNTQ0OTwvY3VzdG9tMj48Y3VzdG9tNj5O
SUhNUzQ0NTc0ODwvY3VzdG9tNj48ZWxlY3Ryb25pYy1yZXNvdXJjZS1udW0+MTAuMTAxNy9zMDE0
NDY4NngxMjAwMTEzNDwvZWxlY3Ryb25pYy1yZXNvdXJjZS1udW0+PHJlbW90ZS1kYXRhYmFzZS1w
cm92aWRlcj5OTE08L3JlbW90ZS1kYXRhYmFzZS1wcm92aWRlcj48bGFuZ3VhZ2U+ZW5nPC9sYW5n
dWFnZT48L3JlY29yZD48L0NpdGU+PC9FbmROb3RlPgB=
</w:fldData>
        </w:fldChar>
      </w:r>
      <w:r w:rsidR="001D4F26" w:rsidRPr="00ED6670">
        <w:rPr>
          <w:rFonts w:asciiTheme="majorBidi" w:hAnsiTheme="majorBidi" w:cstheme="majorBidi"/>
          <w:color w:val="auto"/>
          <w:shd w:val="clear" w:color="auto" w:fill="FFFFFF"/>
        </w:rPr>
        <w:instrText xml:space="preserve"> ADDIN EN.CITE </w:instrText>
      </w:r>
      <w:r w:rsidR="001D4F26" w:rsidRPr="00615426">
        <w:rPr>
          <w:rFonts w:asciiTheme="majorBidi" w:hAnsiTheme="majorBidi" w:cstheme="majorBidi"/>
          <w:color w:val="auto"/>
          <w:shd w:val="clear" w:color="auto" w:fill="FFFFFF"/>
        </w:rPr>
        <w:fldChar w:fldCharType="begin">
          <w:fldData xml:space="preserve">PEVuZE5vdGU+PENpdGU+PEF1dGhvcj5LasOmcjwvQXV0aG9yPjxZZWFyPjIwMjA8L1llYXI+PFJl
Y051bT4yODwvUmVjTnVtPjxEaXNwbGF5VGV4dD4oS2rDpnIgJmFtcDsgU2lyZW4sIDIwMjA7IFJv
ZHLDrWd1ZXosIDIwMTM7IFNvbMOpLUF1csOzICZhbXA7IENyaW1taW5zLCAyMDE0KTwvRGlzcGxh
eVRleHQ+PHJlY29yZD48cmVjLW51bWJlcj4yODwvcmVjLW51bWJlcj48Zm9yZWlnbi1rZXlzPjxr
ZXkgYXBwPSJFTiIgZGItaWQ9ImRhcHR4NXpwdXdhZHd5ZXZ4cmg1eDU5eXhlNXg1end3ZHIwYSIg
dGltZXN0YW1wPSIxNjE0MDQ0MzM3Ij4yODwva2V5PjwvZm9yZWlnbi1rZXlzPjxyZWYtdHlwZSBu
YW1lPSJKb3VybmFsIEFydGljbGUiPjE3PC9yZWYtdHlwZT48Y29udHJpYnV0b3JzPjxhdXRob3Jz
PjxhdXRob3I+S2rDpnIsIEEuPC9hdXRob3I+PGF1dGhvcj5TaXJlbiwgQS48L2F1dGhvcj48L2F1
dGhvcnM+PC9jb250cmlidXRvcnM+PHRpdGxlcz48dGl0bGU+Rm9ybWFsIGFuZCBpbmZvcm1hbCBj
YXJlOiBUcmFqZWN0b3JpZXMgb2YgaG9tZSBjYXJlIHVzZSBhbW9uZyBEYW5pc2ggb2xkZXIgYWR1
bHRzLiA8L3RpdGxlPjxzZWNvbmRhcnktdGl0bGU+QWdlaW5nIGFuZCBTb2NpZXR5PC9zZWNvbmRh
cnktdGl0bGU+PC90aXRsZXM+PHBlcmlvZGljYWw+PGZ1bGwtdGl0bGU+QWdlaW5nIGFuZCBTb2Np
ZXR5PC9mdWxsLXRpdGxlPjwvcGVyaW9kaWNhbD48cGFnZXM+MjQ5NS0yNTE4PC9wYWdlcz48dm9s
dW1lPjQwPC92b2x1bWU+PG51bWJlcj4xMTwvbnVtYmVyPjxkYXRlcz48eWVhcj4yMDIwPC95ZWFy
PjwvZGF0ZXM+PHVybHM+PC91cmxzPjxlbGVjdHJvbmljLXJlc291cmNlLW51bT4xMC4xMDE3L1Mw
MTQ0Njg2WDE5MDAwNzcxPC9lbGVjdHJvbmljLXJlc291cmNlLW51bT48L3JlY29yZD48L0NpdGU+
PENpdGU+PEF1dGhvcj5Sb2Ryw61ndWV6PC9BdXRob3I+PFllYXI+MjAxMzwvWWVhcj48UmVjTnVt
PjM8L1JlY051bT48cmVjb3JkPjxyZWMtbnVtYmVyPjM8L3JlYy1udW1iZXI+PGZvcmVpZ24ta2V5
cz48a2V5IGFwcD0iRU4iIGRiLWlkPSJkYXB0eDV6cHV3YWR3eWV2eHJoNXg1OXl4ZTV4NXp3d2Ry
MGEiIHRpbWVzdGFtcD0iMTYxMjIyMjU5OSI+Mzwva2V5PjwvZm9yZWlnbi1rZXlzPjxyZWYtdHlw
ZSBuYW1lPSJKb3VybmFsIEFydGljbGUiPjE3PC9yZWYtdHlwZT48Y29udHJpYnV0b3JzPjxhdXRo
b3JzPjxhdXRob3I+Um9kcsOtZ3VleiwgTWVyY2VkZXM8L2F1dGhvcj48L2F1dGhvcnM+PC9jb250
cmlidXRvcnM+PHRpdGxlcz48dGl0bGU+VXNlIG9mIGluZm9ybWFsIGFuZCBmb3JtYWwgY2FyZSBh
bW9uZyBjb21tdW5pdHkgZHdlbGxpbmcgZGVwZW5kZW50IGVsZGVybHkgaW4gU3BhaW48L3RpdGxl
PjxzZWNvbmRhcnktdGl0bGU+RXVyb3BlYW4gSm91cm5hbCBvZiBQdWJsaWMgSGVhbHRoPC9zZWNv
bmRhcnktdGl0bGU+PC90aXRsZXM+PHBlcmlvZGljYWw+PGZ1bGwtdGl0bGU+RXVyb3BlYW4gSm91
cm5hbCBvZiBQdWJsaWMgSGVhbHRoPC9mdWxsLXRpdGxlPjwvcGVyaW9kaWNhbD48cGFnZXM+NjY4
LTY3MzwvcGFnZXM+PHZvbHVtZT4yNDwvdm9sdW1lPjxudW1iZXI+NDwvbnVtYmVyPjxkYXRlcz48
eWVhcj4yMDEzPC95ZWFyPjwvZGF0ZXM+PGlzYm4+MTEwMS0xMjYyPC9pc2JuPjx1cmxzPjxyZWxh
dGVkLXVybHM+PHVybD5odHRwczovL2RvaS5vcmcvMTAuMTA5My9ldXJwdWIvY2t0MDg4PC91cmw+
PC9yZWxhdGVkLXVybHM+PC91cmxzPjxlbGVjdHJvbmljLXJlc291cmNlLW51bT4xMC4xMDkzL2V1
cnB1Yi9ja3QwODg8L2VsZWN0cm9uaWMtcmVzb3VyY2UtbnVtPjxhY2Nlc3MtZGF0ZT4yLzEvMjAy
MTwvYWNjZXNzLWRhdGU+PC9yZWNvcmQ+PC9DaXRlPjxDaXRlPjxBdXRob3I+U29sw6ktQXVyw7M8
L0F1dGhvcj48WWVhcj4yMDE0PC9ZZWFyPjxSZWNOdW0+NDwvUmVjTnVtPjxyZWNvcmQ+PHJlYy1u
dW1iZXI+NDwvcmVjLW51bWJlcj48Zm9yZWlnbi1rZXlzPjxrZXkgYXBwPSJFTiIgZGItaWQ9ImRh
cHR4NXpwdXdhZHd5ZXZ4cmg1eDU5eXhlNXg1end3ZHIwYSIgdGltZXN0YW1wPSIxNjEyMjI0Nzg4
Ij40PC9rZXk+PC9mb3JlaWduLWtleXM+PHJlZi10eXBlIG5hbWU9IkpvdXJuYWwgQXJ0aWNsZSI+
MTc8L3JlZi10eXBlPjxjb250cmlidXRvcnM+PGF1dGhvcnM+PGF1dGhvcj5Tb2zDqS1BdXLDsywg
QS48L2F1dGhvcj48YXV0aG9yPkNyaW1taW5zLCBFLiBNLjwvYXV0aG9yPjwvYXV0aG9ycz48L2Nv
bnRyaWJ1dG9ycz48YXV0aC1hZGRyZXNzPlJGQS1JUkVBLCBEZXBhcnRtZW50IG9mIEVjb25vbWV0
cmljcywgU3RhdGlzdGljcyBhbmQgU3BhbmlzaCBFY29ub215LCBVbml2ZXJzaXR5IG9mIEJhcmNl
bG9uYSwgU3BhaW4gOyBFdGhlbCBQZXJjeSBBbmRydXMgR2Vyb250b2xvZ3kgQ2VudGVyLCBVbml2
ZXJzaXR5IG9mIFNvdXRoZXJuIENhbGlmb3JuaWEsIExvcyBBbmdlbGVzLCBVU0EuJiN4RDtFdGhl
bCBQZXJjeSBBbmRydXMgR2Vyb250b2xvZ3kgQ2VudGVyLCBVbml2ZXJzaXR5IG9mIFNvdXRoZXJu
IENhbGlmb3JuaWEsIExvcyBBbmdlbGVzLCBVU0EuPC9hdXRoLWFkZHJlc3M+PHRpdGxlcz48dGl0
bGU+V2hvIGNhcmVzPyBBIGNvbXBhcmlzb24gb2YgaW5mb3JtYWwgYW5kIGZvcm1hbCBjYXJlIHBy
b3Zpc2lvbiBpbiBTcGFpbiwgRW5nbGFuZCBhbmQgdGhlIFVTQTwvdGl0bGU+PHNlY29uZGFyeS10
aXRsZT5BZ2VpbmcgU29jPC9zZWNvbmRhcnktdGl0bGU+PC90aXRsZXM+PHBlcmlvZGljYWw+PGZ1
bGwtdGl0bGU+QWdlaW5nIFNvYzwvZnVsbC10aXRsZT48L3BlcmlvZGljYWw+PHBhZ2VzPjQ5NS01
MTc8L3BhZ2VzPjx2b2x1bWU+MzQ8L3ZvbHVtZT48bnVtYmVyPjM8L251bWJlcj48ZWRpdGlvbj4y
MDE0LzAyLzIwPC9lZGl0aW9uPjxrZXl3b3Jkcz48a2V5d29yZD5FbHNhPC9rZXl3b3JkPjxrZXl3
b3JkPkVuZ2xhbmQ8L2tleXdvcmQ+PGtleXdvcmQ+SHJzPC9rZXl3b3JkPjxrZXl3b3JkPlNoYXJl
PC9rZXl3b3JkPjxrZXl3b3JkPlNwYWluPC9rZXl3b3JkPjxrZXl3b3JkPlVTQTwva2V5d29yZD48
a2V5d29yZD5kaXNhYmlsaXR5PC9rZXl3b3JkPjxrZXl3b3JkPmZvcm1hbCBjYXJlPC9rZXl3b3Jk
PjxrZXl3b3JkPmluZm9ybWFsIGNhcmU8L2tleXdvcmQ+PGtleXdvcmQ+bG9uZy10ZXJtIGNhcmU8
L2tleXdvcmQ+PC9rZXl3b3Jkcz48ZGF0ZXM+PHllYXI+MjAxNDwveWVhcj48cHViLWRhdGVzPjxk
YXRlPk1hciAxPC9kYXRlPjwvcHViLWRhdGVzPjwvZGF0ZXM+PGlzYm4+MDE0NC02ODZYIChQcmlu
dCkmI3hEOzAxNDQtNjg2eDwvaXNibj48YWNjZXNzaW9uLW51bT4yNDU1MDU3NDwvYWNjZXNzaW9u
LW51bT48dXJscz48L3VybHM+PGN1c3RvbTI+UE1DMzkyNTQ0OTwvY3VzdG9tMj48Y3VzdG9tNj5O
SUhNUzQ0NTc0ODwvY3VzdG9tNj48ZWxlY3Ryb25pYy1yZXNvdXJjZS1udW0+MTAuMTAxNy9zMDE0
NDY4NngxMjAwMTEzNDwvZWxlY3Ryb25pYy1yZXNvdXJjZS1udW0+PHJlbW90ZS1kYXRhYmFzZS1w
cm92aWRlcj5OTE08L3JlbW90ZS1kYXRhYmFzZS1wcm92aWRlcj48bGFuZ3VhZ2U+ZW5nPC9sYW5n
dWFnZT48L3JlY29yZD48L0NpdGU+PC9FbmROb3RlPgB=
</w:fldData>
        </w:fldChar>
      </w:r>
      <w:r w:rsidR="001D4F26" w:rsidRPr="00ED6670">
        <w:rPr>
          <w:rFonts w:asciiTheme="majorBidi" w:hAnsiTheme="majorBidi" w:cstheme="majorBidi"/>
          <w:color w:val="auto"/>
          <w:shd w:val="clear" w:color="auto" w:fill="FFFFFF"/>
        </w:rPr>
        <w:instrText xml:space="preserve"> ADDIN EN.CITE.DATA </w:instrText>
      </w:r>
      <w:r w:rsidR="001D4F26" w:rsidRPr="00615426">
        <w:rPr>
          <w:rFonts w:asciiTheme="majorBidi" w:hAnsiTheme="majorBidi" w:cstheme="majorBidi"/>
          <w:color w:val="auto"/>
          <w:shd w:val="clear" w:color="auto" w:fill="FFFFFF"/>
        </w:rPr>
      </w:r>
      <w:r w:rsidR="001D4F26" w:rsidRPr="00615426">
        <w:rPr>
          <w:rFonts w:asciiTheme="majorBidi" w:hAnsiTheme="majorBidi" w:cstheme="majorBidi"/>
          <w:color w:val="auto"/>
          <w:shd w:val="clear" w:color="auto" w:fill="FFFFFF"/>
        </w:rPr>
        <w:fldChar w:fldCharType="end"/>
      </w:r>
      <w:r w:rsidRPr="008955A0">
        <w:rPr>
          <w:rFonts w:asciiTheme="majorBidi" w:hAnsiTheme="majorBidi" w:cstheme="majorBidi"/>
          <w:color w:val="auto"/>
          <w:shd w:val="clear" w:color="auto" w:fill="FFFFFF"/>
        </w:rPr>
      </w:r>
      <w:r w:rsidRPr="008955A0">
        <w:rPr>
          <w:rFonts w:asciiTheme="majorBidi" w:hAnsiTheme="majorBidi" w:cstheme="majorBidi"/>
          <w:color w:val="auto"/>
          <w:shd w:val="clear" w:color="auto" w:fill="FFFFFF"/>
        </w:rPr>
        <w:fldChar w:fldCharType="separate"/>
      </w:r>
      <w:r w:rsidR="001D4F26">
        <w:rPr>
          <w:rFonts w:asciiTheme="majorBidi" w:hAnsiTheme="majorBidi" w:cstheme="majorBidi"/>
          <w:noProof/>
          <w:color w:val="auto"/>
          <w:shd w:val="clear" w:color="auto" w:fill="FFFFFF"/>
        </w:rPr>
        <w:t>(Kjær &amp; Siren, 2020; Rodríguez, 2013; Solé-Auró &amp; Crimmins, 2014)</w:t>
      </w:r>
      <w:r w:rsidRPr="008955A0">
        <w:rPr>
          <w:rFonts w:asciiTheme="majorBidi" w:hAnsiTheme="majorBidi" w:cstheme="majorBidi"/>
          <w:color w:val="auto"/>
          <w:shd w:val="clear" w:color="auto" w:fill="FFFFFF"/>
        </w:rPr>
        <w:fldChar w:fldCharType="end"/>
      </w:r>
      <w:r w:rsidRPr="008955A0">
        <w:rPr>
          <w:rFonts w:asciiTheme="majorBidi" w:hAnsiTheme="majorBidi" w:cstheme="majorBidi"/>
          <w:color w:val="auto"/>
          <w:shd w:val="clear" w:color="auto" w:fill="FFFFFF"/>
        </w:rPr>
        <w:t>.</w:t>
      </w:r>
    </w:p>
    <w:p w14:paraId="73BE3C9A" w14:textId="7A88670C" w:rsidR="0009105B" w:rsidRPr="008955A0" w:rsidRDefault="0009105B" w:rsidP="008955A0">
      <w:pPr>
        <w:spacing w:line="480" w:lineRule="auto"/>
        <w:rPr>
          <w:rFonts w:asciiTheme="majorBidi" w:hAnsiTheme="majorBidi" w:cstheme="majorBidi"/>
          <w:i/>
          <w:iCs/>
          <w:sz w:val="24"/>
          <w:szCs w:val="24"/>
        </w:rPr>
      </w:pPr>
      <w:r w:rsidRPr="008955A0">
        <w:rPr>
          <w:rFonts w:asciiTheme="majorBidi" w:hAnsiTheme="majorBidi" w:cstheme="majorBidi"/>
          <w:i/>
          <w:iCs/>
          <w:sz w:val="24"/>
          <w:szCs w:val="24"/>
        </w:rPr>
        <w:t>2.</w:t>
      </w:r>
      <w:r w:rsidR="00AE7CB5">
        <w:rPr>
          <w:rFonts w:asciiTheme="majorBidi" w:hAnsiTheme="majorBidi" w:cstheme="majorBidi"/>
          <w:i/>
          <w:iCs/>
          <w:sz w:val="24"/>
          <w:szCs w:val="24"/>
        </w:rPr>
        <w:t>4</w:t>
      </w:r>
      <w:r w:rsidRPr="008955A0">
        <w:rPr>
          <w:rFonts w:asciiTheme="majorBidi" w:hAnsiTheme="majorBidi" w:cstheme="majorBidi"/>
          <w:i/>
          <w:iCs/>
          <w:sz w:val="24"/>
          <w:szCs w:val="24"/>
        </w:rPr>
        <w:t>.3 Physical and mental health factors:</w:t>
      </w:r>
    </w:p>
    <w:p w14:paraId="6427CB04" w14:textId="5DD8EB58" w:rsidR="0009105B" w:rsidRPr="008955A0" w:rsidRDefault="00E6033D" w:rsidP="00D65E86">
      <w:pPr>
        <w:spacing w:after="0" w:line="480" w:lineRule="auto"/>
        <w:rPr>
          <w:rFonts w:asciiTheme="majorBidi" w:hAnsiTheme="majorBidi" w:cstheme="majorBidi"/>
          <w:sz w:val="24"/>
          <w:szCs w:val="24"/>
        </w:rPr>
      </w:pPr>
      <w:r w:rsidRPr="008955A0">
        <w:rPr>
          <w:rFonts w:asciiTheme="majorBidi" w:hAnsiTheme="majorBidi" w:cstheme="majorBidi"/>
          <w:sz w:val="24"/>
          <w:szCs w:val="24"/>
        </w:rPr>
        <w:t xml:space="preserve">To measure function of participants </w:t>
      </w:r>
      <w:r w:rsidR="00D11B5C" w:rsidRPr="008955A0">
        <w:rPr>
          <w:rFonts w:asciiTheme="majorBidi" w:hAnsiTheme="majorBidi" w:cstheme="majorBidi"/>
          <w:sz w:val="24"/>
          <w:szCs w:val="24"/>
        </w:rPr>
        <w:t xml:space="preserve">we used </w:t>
      </w:r>
      <w:r w:rsidRPr="008955A0">
        <w:rPr>
          <w:rFonts w:asciiTheme="majorBidi" w:hAnsiTheme="majorBidi" w:cstheme="majorBidi"/>
          <w:sz w:val="24"/>
          <w:szCs w:val="24"/>
        </w:rPr>
        <w:t xml:space="preserve">a </w:t>
      </w:r>
      <w:r w:rsidR="00D11B5C" w:rsidRPr="008955A0">
        <w:rPr>
          <w:rFonts w:asciiTheme="majorBidi" w:hAnsiTheme="majorBidi" w:cstheme="majorBidi"/>
          <w:sz w:val="24"/>
          <w:szCs w:val="24"/>
        </w:rPr>
        <w:t xml:space="preserve">composite variable </w:t>
      </w:r>
      <w:r w:rsidRPr="008955A0">
        <w:rPr>
          <w:rFonts w:asciiTheme="majorBidi" w:hAnsiTheme="majorBidi" w:cstheme="majorBidi"/>
          <w:sz w:val="24"/>
          <w:szCs w:val="24"/>
        </w:rPr>
        <w:t xml:space="preserve">that </w:t>
      </w:r>
      <w:r w:rsidR="0009105B" w:rsidRPr="008955A0">
        <w:rPr>
          <w:rFonts w:asciiTheme="majorBidi" w:hAnsiTheme="majorBidi" w:cstheme="majorBidi"/>
          <w:sz w:val="24"/>
          <w:szCs w:val="24"/>
        </w:rPr>
        <w:t xml:space="preserve">calculates the total number of times the respondent indicated </w:t>
      </w:r>
      <w:r w:rsidR="008C364F">
        <w:rPr>
          <w:rFonts w:asciiTheme="majorBidi" w:hAnsiTheme="majorBidi" w:cstheme="majorBidi"/>
          <w:sz w:val="24"/>
          <w:szCs w:val="24"/>
        </w:rPr>
        <w:t>needing</w:t>
      </w:r>
      <w:r w:rsidR="0009105B" w:rsidRPr="008955A0">
        <w:rPr>
          <w:rFonts w:asciiTheme="majorBidi" w:hAnsiTheme="majorBidi" w:cstheme="majorBidi"/>
          <w:sz w:val="24"/>
          <w:szCs w:val="24"/>
        </w:rPr>
        <w:t xml:space="preserve"> help with an activity or </w:t>
      </w:r>
      <w:r w:rsidR="00C45107">
        <w:rPr>
          <w:rFonts w:asciiTheme="majorBidi" w:hAnsiTheme="majorBidi" w:cstheme="majorBidi"/>
          <w:sz w:val="24"/>
          <w:szCs w:val="24"/>
        </w:rPr>
        <w:t>being</w:t>
      </w:r>
      <w:r w:rsidR="0009105B" w:rsidRPr="008955A0">
        <w:rPr>
          <w:rFonts w:asciiTheme="majorBidi" w:hAnsiTheme="majorBidi" w:cstheme="majorBidi"/>
          <w:sz w:val="24"/>
          <w:szCs w:val="24"/>
        </w:rPr>
        <w:t xml:space="preserve"> completely unable to do an activity in the</w:t>
      </w:r>
      <w:r w:rsidRPr="008955A0">
        <w:rPr>
          <w:rFonts w:asciiTheme="majorBidi" w:hAnsiTheme="majorBidi" w:cstheme="majorBidi"/>
          <w:sz w:val="24"/>
          <w:szCs w:val="24"/>
        </w:rPr>
        <w:t xml:space="preserve"> Activit</w:t>
      </w:r>
      <w:r w:rsidR="008C364F">
        <w:rPr>
          <w:rFonts w:asciiTheme="majorBidi" w:hAnsiTheme="majorBidi" w:cstheme="majorBidi"/>
          <w:sz w:val="24"/>
          <w:szCs w:val="24"/>
        </w:rPr>
        <w:t>ies</w:t>
      </w:r>
      <w:r w:rsidRPr="008955A0">
        <w:rPr>
          <w:rFonts w:asciiTheme="majorBidi" w:hAnsiTheme="majorBidi" w:cstheme="majorBidi"/>
          <w:sz w:val="24"/>
          <w:szCs w:val="24"/>
        </w:rPr>
        <w:t xml:space="preserve"> of Daily Living (</w:t>
      </w:r>
      <w:r w:rsidR="0009105B" w:rsidRPr="008955A0">
        <w:rPr>
          <w:rFonts w:asciiTheme="majorBidi" w:hAnsiTheme="majorBidi" w:cstheme="majorBidi"/>
          <w:sz w:val="24"/>
          <w:szCs w:val="24"/>
        </w:rPr>
        <w:t>ADL</w:t>
      </w:r>
      <w:r w:rsidRPr="008955A0">
        <w:rPr>
          <w:rFonts w:asciiTheme="majorBidi" w:hAnsiTheme="majorBidi" w:cstheme="majorBidi"/>
          <w:sz w:val="24"/>
          <w:szCs w:val="24"/>
        </w:rPr>
        <w:t>)</w:t>
      </w:r>
      <w:r w:rsidR="0009105B" w:rsidRPr="008955A0">
        <w:rPr>
          <w:rFonts w:asciiTheme="majorBidi" w:hAnsiTheme="majorBidi" w:cstheme="majorBidi"/>
          <w:sz w:val="24"/>
          <w:szCs w:val="24"/>
        </w:rPr>
        <w:t xml:space="preserve"> and</w:t>
      </w:r>
      <w:r w:rsidRPr="008955A0">
        <w:rPr>
          <w:rFonts w:asciiTheme="majorBidi" w:hAnsiTheme="majorBidi" w:cstheme="majorBidi"/>
          <w:sz w:val="24"/>
          <w:szCs w:val="24"/>
        </w:rPr>
        <w:t xml:space="preserve"> Instrumental Activit</w:t>
      </w:r>
      <w:r w:rsidR="008C364F">
        <w:rPr>
          <w:rFonts w:asciiTheme="majorBidi" w:hAnsiTheme="majorBidi" w:cstheme="majorBidi"/>
          <w:sz w:val="24"/>
          <w:szCs w:val="24"/>
        </w:rPr>
        <w:t xml:space="preserve">ies </w:t>
      </w:r>
      <w:r w:rsidRPr="008955A0">
        <w:rPr>
          <w:rFonts w:asciiTheme="majorBidi" w:hAnsiTheme="majorBidi" w:cstheme="majorBidi"/>
          <w:sz w:val="24"/>
          <w:szCs w:val="24"/>
        </w:rPr>
        <w:t>of Daily Living</w:t>
      </w:r>
      <w:r w:rsidR="0009105B" w:rsidRPr="008955A0">
        <w:rPr>
          <w:rFonts w:asciiTheme="majorBidi" w:hAnsiTheme="majorBidi" w:cstheme="majorBidi"/>
          <w:sz w:val="24"/>
          <w:szCs w:val="24"/>
        </w:rPr>
        <w:t xml:space="preserve"> </w:t>
      </w:r>
      <w:r w:rsidRPr="008955A0">
        <w:rPr>
          <w:rFonts w:asciiTheme="majorBidi" w:hAnsiTheme="majorBidi" w:cstheme="majorBidi"/>
          <w:sz w:val="24"/>
          <w:szCs w:val="24"/>
        </w:rPr>
        <w:t>(</w:t>
      </w:r>
      <w:r w:rsidR="0009105B" w:rsidRPr="008955A0">
        <w:rPr>
          <w:rFonts w:asciiTheme="majorBidi" w:hAnsiTheme="majorBidi" w:cstheme="majorBidi"/>
          <w:sz w:val="24"/>
          <w:szCs w:val="24"/>
        </w:rPr>
        <w:t>IA</w:t>
      </w:r>
      <w:r w:rsidRPr="008955A0">
        <w:rPr>
          <w:rFonts w:asciiTheme="majorBidi" w:hAnsiTheme="majorBidi" w:cstheme="majorBidi"/>
          <w:sz w:val="24"/>
          <w:szCs w:val="24"/>
        </w:rPr>
        <w:t>D</w:t>
      </w:r>
      <w:r w:rsidR="0020674F" w:rsidRPr="008955A0">
        <w:rPr>
          <w:rFonts w:asciiTheme="majorBidi" w:hAnsiTheme="majorBidi" w:cstheme="majorBidi"/>
          <w:sz w:val="24"/>
          <w:szCs w:val="24"/>
        </w:rPr>
        <w:t>L</w:t>
      </w:r>
      <w:r w:rsidRPr="008955A0">
        <w:rPr>
          <w:rFonts w:asciiTheme="majorBidi" w:hAnsiTheme="majorBidi" w:cstheme="majorBidi"/>
          <w:sz w:val="24"/>
          <w:szCs w:val="24"/>
        </w:rPr>
        <w:t>)</w:t>
      </w:r>
      <w:r w:rsidR="00D11B5C" w:rsidRPr="008955A0">
        <w:rPr>
          <w:rFonts w:asciiTheme="majorBidi" w:hAnsiTheme="majorBidi" w:cstheme="majorBidi"/>
          <w:sz w:val="24"/>
          <w:szCs w:val="24"/>
        </w:rPr>
        <w:t xml:space="preserve">. This derived variable created by </w:t>
      </w:r>
      <w:r w:rsidR="0020674F" w:rsidRPr="008955A0">
        <w:rPr>
          <w:rFonts w:asciiTheme="majorBidi" w:hAnsiTheme="majorBidi" w:cstheme="majorBidi"/>
          <w:sz w:val="24"/>
          <w:szCs w:val="24"/>
        </w:rPr>
        <w:t xml:space="preserve">CLSA modified the original measure </w:t>
      </w:r>
      <w:r w:rsidR="0009105B" w:rsidRPr="008955A0">
        <w:rPr>
          <w:rFonts w:asciiTheme="majorBidi" w:hAnsiTheme="majorBidi" w:cstheme="majorBidi"/>
          <w:sz w:val="24"/>
          <w:szCs w:val="24"/>
        </w:rPr>
        <w:t>modules</w:t>
      </w:r>
      <w:r w:rsidR="008955A0" w:rsidRPr="008955A0">
        <w:rPr>
          <w:rFonts w:asciiTheme="majorBidi" w:hAnsiTheme="majorBidi" w:cstheme="majorBidi"/>
          <w:sz w:val="24"/>
          <w:szCs w:val="24"/>
        </w:rPr>
        <w:t xml:space="preserve"> of the OARS Multidimensional Assessment Questionnaire </w:t>
      </w:r>
      <w:r w:rsidR="008955A0" w:rsidRPr="008955A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&lt;EndNote&gt;&lt;Cite&gt;&lt;Author&gt;Fillenbaum&lt;/Author&gt;&lt;Year&gt;2013&lt;/Year&gt;&lt;RecNum&gt;41&lt;/RecNum&gt;&lt;DisplayText&gt;(Fillenbaum, 2013)&lt;/DisplayText&gt;&lt;record&gt;&lt;rec-number&gt;41&lt;/rec-number&gt;&lt;foreign-keys&gt;&lt;key app="EN" db-id="daptx5zpuwadwyevxrh5x59yxe5x5zwwdr0a" timestamp="1614712449"&gt;41&lt;/key&gt;&lt;/foreign-keys&gt;&lt;ref-type name="Book"&gt;6&lt;/ref-type&gt;&lt;contributors&gt;&lt;authors&gt;&lt;author&gt;Fillenbaum, G.G.&lt;/author&gt;&lt;/authors&gt;&lt;/contributors&gt;&lt;titles&gt;&lt;title&gt;Multidimensional Functional Assessment of Older Adults: The Duke Older Americans Resources and Services Procedures&lt;/title&gt;&lt;/titles&gt;&lt;dates&gt;&lt;year&gt;2013&lt;/year&gt;&lt;/dates&gt;&lt;publisher&gt;Taylor &amp;amp; Francis&lt;/publisher&gt;&lt;isbn&gt;9781134741939&lt;/isbn&gt;&lt;urls&gt;&lt;related-urls&gt;&lt;url&gt;https://books.google.ca/books?id=Y55zQCDqrToC&lt;/url&gt;&lt;/related-urls&gt;&lt;/urls&gt;&lt;/record&gt;&lt;/Cite&gt;&lt;/EndNote&gt;</w:instrText>
      </w:r>
      <w:r w:rsidR="008955A0" w:rsidRPr="008955A0">
        <w:rPr>
          <w:rFonts w:asciiTheme="majorBidi" w:hAnsiTheme="majorBidi" w:cstheme="majorBidi"/>
          <w:sz w:val="24"/>
          <w:szCs w:val="24"/>
        </w:rPr>
        <w:fldChar w:fldCharType="separate"/>
      </w:r>
      <w:r w:rsidR="001D4F26">
        <w:rPr>
          <w:rFonts w:asciiTheme="majorBidi" w:hAnsiTheme="majorBidi" w:cstheme="majorBidi"/>
          <w:noProof/>
          <w:sz w:val="24"/>
          <w:szCs w:val="24"/>
        </w:rPr>
        <w:t>(Fillenbaum, 2013)</w:t>
      </w:r>
      <w:r w:rsidR="008955A0" w:rsidRPr="008955A0">
        <w:rPr>
          <w:rFonts w:asciiTheme="majorBidi" w:hAnsiTheme="majorBidi" w:cstheme="majorBidi"/>
          <w:sz w:val="24"/>
          <w:szCs w:val="24"/>
        </w:rPr>
        <w:fldChar w:fldCharType="end"/>
      </w:r>
      <w:r w:rsidR="0009105B" w:rsidRPr="008955A0">
        <w:rPr>
          <w:rFonts w:asciiTheme="majorBidi" w:hAnsiTheme="majorBidi" w:cstheme="majorBidi"/>
          <w:sz w:val="24"/>
          <w:szCs w:val="24"/>
        </w:rPr>
        <w:t>, excluding questions regarding meal preparation ability</w:t>
      </w:r>
      <w:r w:rsidR="008955A0" w:rsidRPr="008955A0">
        <w:rPr>
          <w:rFonts w:asciiTheme="majorBidi" w:hAnsiTheme="majorBidi" w:cstheme="majorBidi"/>
          <w:sz w:val="24"/>
          <w:szCs w:val="24"/>
        </w:rPr>
        <w:t xml:space="preserve">. </w:t>
      </w:r>
      <w:r w:rsidR="00D11B5C" w:rsidRPr="008955A0">
        <w:rPr>
          <w:rFonts w:asciiTheme="majorBidi" w:hAnsiTheme="majorBidi" w:cstheme="majorBidi"/>
          <w:sz w:val="24"/>
          <w:szCs w:val="24"/>
        </w:rPr>
        <w:t xml:space="preserve"> Evaluation of perception of health was via two direct questions: ‘Would you say your health is excellent, very good, good, fair, poor?’  and ‘Would you say your mental health is excellent, very good, good, fair, poor?’  For analysis, we collapsed the first three categories into ‘good’ and the last two into ‘poor’ S</w:t>
      </w:r>
      <w:r w:rsidR="00B50D46" w:rsidRPr="008955A0">
        <w:rPr>
          <w:rFonts w:asciiTheme="majorBidi" w:hAnsiTheme="majorBidi" w:cstheme="majorBidi"/>
          <w:sz w:val="24"/>
          <w:szCs w:val="24"/>
        </w:rPr>
        <w:t xml:space="preserve">elf-rated Health </w:t>
      </w:r>
      <w:r w:rsidR="00C45107">
        <w:rPr>
          <w:rFonts w:asciiTheme="majorBidi" w:hAnsiTheme="majorBidi" w:cstheme="majorBidi"/>
          <w:sz w:val="24"/>
          <w:szCs w:val="24"/>
        </w:rPr>
        <w:t xml:space="preserve">(SRH) </w:t>
      </w:r>
      <w:r w:rsidR="00B50D46" w:rsidRPr="008955A0">
        <w:rPr>
          <w:rFonts w:asciiTheme="majorBidi" w:hAnsiTheme="majorBidi" w:cstheme="majorBidi"/>
          <w:sz w:val="24"/>
          <w:szCs w:val="24"/>
        </w:rPr>
        <w:t>and Self-rated Mental Health</w:t>
      </w:r>
      <w:r w:rsidR="00D11B5C" w:rsidRPr="008955A0">
        <w:rPr>
          <w:rFonts w:asciiTheme="majorBidi" w:hAnsiTheme="majorBidi" w:cstheme="majorBidi"/>
          <w:sz w:val="24"/>
          <w:szCs w:val="24"/>
        </w:rPr>
        <w:t xml:space="preserve"> categor</w:t>
      </w:r>
      <w:r w:rsidR="00B50D46" w:rsidRPr="008955A0">
        <w:rPr>
          <w:rFonts w:asciiTheme="majorBidi" w:hAnsiTheme="majorBidi" w:cstheme="majorBidi"/>
          <w:sz w:val="24"/>
          <w:szCs w:val="24"/>
        </w:rPr>
        <w:t>ies</w:t>
      </w:r>
      <w:r w:rsidR="00D11B5C" w:rsidRPr="008955A0">
        <w:rPr>
          <w:rFonts w:asciiTheme="majorBidi" w:hAnsiTheme="majorBidi" w:cstheme="majorBidi"/>
          <w:sz w:val="24"/>
          <w:szCs w:val="24"/>
        </w:rPr>
        <w:t xml:space="preserve">. </w:t>
      </w:r>
      <w:r w:rsidR="008955A0" w:rsidRPr="008955A0">
        <w:rPr>
          <w:rFonts w:asciiTheme="majorBidi" w:hAnsiTheme="majorBidi" w:cstheme="majorBidi"/>
          <w:sz w:val="24"/>
          <w:szCs w:val="24"/>
        </w:rPr>
        <w:t xml:space="preserve">The 10-item version of the Centre for Epidemiologic Studies Depression (CESD) scale was used to measure depression </w:t>
      </w:r>
      <w:r w:rsidR="008955A0" w:rsidRPr="008955A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&lt;EndNote&gt;&lt;Cite&gt;&lt;Author&gt;Andresen&lt;/Author&gt;&lt;Year&gt;1994&lt;/Year&gt;&lt;RecNum&gt;40&lt;/RecNum&gt;&lt;DisplayText&gt;(Andresen et al., 1994)&lt;/DisplayText&gt;&lt;record&gt;&lt;rec-number&gt;40&lt;/rec-number&gt;&lt;foreign-keys&gt;&lt;key app="EN" db-id="daptx5zpuwadwyevxrh5x59yxe5x5zwwdr0a" timestamp="1614712233"&gt;40&lt;/key&gt;&lt;/foreign-keys&gt;&lt;ref-type name="Journal Article"&gt;17&lt;/ref-type&gt;&lt;contributors&gt;&lt;authors&gt;&lt;author&gt;Andresen, E. M.&lt;/author&gt;&lt;author&gt;Malmgren, J. A.&lt;/author&gt;&lt;author&gt;Carter, W. B.&lt;/author&gt;&lt;author&gt;Patrick, D. L.&lt;/author&gt;&lt;/authors&gt;&lt;/contributors&gt;&lt;auth-address&gt;Department of Community and Preventive Medicine, University of Rochester Medical Center, NY 14642.&lt;/auth-address&gt;&lt;titles&gt;&lt;title&gt;Screening for depression in well older adults: evaluation of a short form of the CES-D (Center for Epidemiologic Studies Depression Scale)&lt;/title&gt;&lt;secondary-title&gt;Am J Prev Med&lt;/secondary-title&gt;&lt;/titles&gt;&lt;periodical&gt;&lt;full-title&gt;Am J Prev Med&lt;/full-title&gt;&lt;/periodical&gt;&lt;pages&gt;77-84&lt;/pages&gt;&lt;volume&gt;10&lt;/volume&gt;&lt;number&gt;2&lt;/number&gt;&lt;edition&gt;1994/03/01&lt;/edition&gt;&lt;keywords&gt;&lt;keyword&gt;Aged&lt;/keyword&gt;&lt;keyword&gt;Depression/*diagnosis&lt;/keyword&gt;&lt;keyword&gt;Feasibility Studies&lt;/keyword&gt;&lt;keyword&gt;Female&lt;/keyword&gt;&lt;keyword&gt;Health Status&lt;/keyword&gt;&lt;keyword&gt;Humans&lt;/keyword&gt;&lt;keyword&gt;Male&lt;/keyword&gt;&lt;keyword&gt;*Mass Screening&lt;/keyword&gt;&lt;keyword&gt;*Psychiatric Status Rating Scales&lt;/keyword&gt;&lt;keyword&gt;Psychometrics&lt;/keyword&gt;&lt;keyword&gt;Reproducibility of Results&lt;/keyword&gt;&lt;keyword&gt;Surveys and Questionnaires&lt;/keyword&gt;&lt;/keywords&gt;&lt;dates&gt;&lt;year&gt;1994&lt;/year&gt;&lt;pub-dates&gt;&lt;date&gt;Mar-Apr&lt;/date&gt;&lt;/pub-dates&gt;&lt;/dates&gt;&lt;isbn&gt;0749-3797 (Print)&amp;#xD;0749-3797&lt;/isbn&gt;&lt;accession-num&gt;8037935&lt;/accession-num&gt;&lt;urls&gt;&lt;/urls&gt;&lt;remote-database-provider&gt;NLM&lt;/remote-database-provider&gt;&lt;language&gt;eng&lt;/language&gt;&lt;/record&gt;&lt;/Cite&gt;&lt;/EndNote&gt;</w:instrText>
      </w:r>
      <w:r w:rsidR="008955A0" w:rsidRPr="008955A0">
        <w:rPr>
          <w:rFonts w:asciiTheme="majorBidi" w:hAnsiTheme="majorBidi" w:cstheme="majorBidi"/>
          <w:sz w:val="24"/>
          <w:szCs w:val="24"/>
        </w:rPr>
        <w:fldChar w:fldCharType="separate"/>
      </w:r>
      <w:r w:rsidR="001D4F26">
        <w:rPr>
          <w:rFonts w:asciiTheme="majorBidi" w:hAnsiTheme="majorBidi" w:cstheme="majorBidi"/>
          <w:noProof/>
          <w:sz w:val="24"/>
          <w:szCs w:val="24"/>
        </w:rPr>
        <w:t>(Andresen et al., 1994)</w:t>
      </w:r>
      <w:r w:rsidR="008955A0" w:rsidRPr="008955A0">
        <w:rPr>
          <w:rFonts w:asciiTheme="majorBidi" w:hAnsiTheme="majorBidi" w:cstheme="majorBidi"/>
          <w:sz w:val="24"/>
          <w:szCs w:val="24"/>
        </w:rPr>
        <w:fldChar w:fldCharType="end"/>
      </w:r>
      <w:r w:rsidR="008955A0" w:rsidRPr="008955A0">
        <w:rPr>
          <w:rFonts w:asciiTheme="majorBidi" w:hAnsiTheme="majorBidi" w:cstheme="majorBidi"/>
          <w:sz w:val="24"/>
          <w:szCs w:val="24"/>
        </w:rPr>
        <w:t xml:space="preserve">, and number of chronic conditions </w:t>
      </w:r>
      <w:r w:rsidR="00C45107">
        <w:rPr>
          <w:rFonts w:asciiTheme="majorBidi" w:hAnsiTheme="majorBidi" w:cstheme="majorBidi"/>
          <w:sz w:val="24"/>
          <w:szCs w:val="24"/>
        </w:rPr>
        <w:t xml:space="preserve">was </w:t>
      </w:r>
      <w:r w:rsidR="008955A0" w:rsidRPr="008955A0">
        <w:rPr>
          <w:rFonts w:asciiTheme="majorBidi" w:hAnsiTheme="majorBidi" w:cstheme="majorBidi"/>
          <w:sz w:val="24"/>
          <w:szCs w:val="24"/>
        </w:rPr>
        <w:t>entered into the analysis as a dichotomous variable (no self-report of chronic</w:t>
      </w:r>
      <w:r w:rsidR="00AE7CB5">
        <w:rPr>
          <w:rFonts w:asciiTheme="majorBidi" w:hAnsiTheme="majorBidi" w:cstheme="majorBidi"/>
          <w:sz w:val="24"/>
          <w:szCs w:val="24"/>
        </w:rPr>
        <w:t xml:space="preserve"> condition</w:t>
      </w:r>
      <w:r w:rsidR="008955A0" w:rsidRPr="008955A0">
        <w:rPr>
          <w:rFonts w:asciiTheme="majorBidi" w:hAnsiTheme="majorBidi" w:cstheme="majorBidi"/>
          <w:sz w:val="24"/>
          <w:szCs w:val="24"/>
        </w:rPr>
        <w:t xml:space="preserve"> vs. at least one).</w:t>
      </w:r>
    </w:p>
    <w:p w14:paraId="6A6BD369" w14:textId="6E0C2E47" w:rsidR="0009105B" w:rsidRPr="00FE2FB0" w:rsidRDefault="00FE2FB0" w:rsidP="00D65E86">
      <w:pPr>
        <w:spacing w:after="0" w:line="480" w:lineRule="auto"/>
        <w:rPr>
          <w:rFonts w:asciiTheme="majorBidi" w:hAnsiTheme="majorBidi" w:cstheme="majorBidi"/>
          <w:i/>
          <w:iCs/>
          <w:sz w:val="24"/>
          <w:szCs w:val="24"/>
        </w:rPr>
      </w:pPr>
      <w:r>
        <w:rPr>
          <w:rFonts w:asciiTheme="majorBidi" w:hAnsiTheme="majorBidi" w:cstheme="majorBidi"/>
          <w:i/>
          <w:iCs/>
          <w:sz w:val="24"/>
          <w:szCs w:val="24"/>
        </w:rPr>
        <w:t xml:space="preserve">2.4.4 </w:t>
      </w:r>
      <w:r w:rsidR="0009105B" w:rsidRPr="00FE2FB0">
        <w:rPr>
          <w:rFonts w:asciiTheme="majorBidi" w:hAnsiTheme="majorBidi" w:cstheme="majorBidi"/>
          <w:i/>
          <w:iCs/>
          <w:sz w:val="24"/>
          <w:szCs w:val="24"/>
        </w:rPr>
        <w:t>Contextual factors</w:t>
      </w:r>
    </w:p>
    <w:p w14:paraId="34748795" w14:textId="5B775D4B" w:rsidR="00FE2FB0" w:rsidRPr="00FE2FB0" w:rsidRDefault="00C45107" w:rsidP="00D65E86">
      <w:pPr>
        <w:pStyle w:val="Default"/>
        <w:spacing w:line="480" w:lineRule="auto"/>
        <w:rPr>
          <w:rFonts w:asciiTheme="majorBidi" w:hAnsiTheme="majorBidi" w:cstheme="majorBidi"/>
        </w:rPr>
      </w:pPr>
      <w:r>
        <w:rPr>
          <w:rFonts w:asciiTheme="majorBidi" w:hAnsiTheme="majorBidi" w:cstheme="majorBidi"/>
        </w:rPr>
        <w:lastRenderedPageBreak/>
        <w:t xml:space="preserve">To measure </w:t>
      </w:r>
      <w:r w:rsidR="00C15804" w:rsidRPr="00FE2FB0">
        <w:rPr>
          <w:rFonts w:asciiTheme="majorBidi" w:hAnsiTheme="majorBidi" w:cstheme="majorBidi"/>
        </w:rPr>
        <w:t xml:space="preserve">contextual deprivation </w:t>
      </w:r>
      <w:r w:rsidR="00FE2FB0" w:rsidRPr="00FE2FB0">
        <w:rPr>
          <w:rFonts w:asciiTheme="majorBidi" w:hAnsiTheme="majorBidi" w:cstheme="majorBidi"/>
        </w:rPr>
        <w:t>Material and</w:t>
      </w:r>
      <w:r w:rsidR="00FE2FB0">
        <w:rPr>
          <w:rFonts w:asciiTheme="majorBidi" w:hAnsiTheme="majorBidi" w:cstheme="majorBidi"/>
        </w:rPr>
        <w:t xml:space="preserve"> S</w:t>
      </w:r>
      <w:r w:rsidR="00FE2FB0" w:rsidRPr="00FE2FB0">
        <w:rPr>
          <w:rFonts w:asciiTheme="majorBidi" w:hAnsiTheme="majorBidi" w:cstheme="majorBidi"/>
        </w:rPr>
        <w:t xml:space="preserve">ocial </w:t>
      </w:r>
      <w:r w:rsidR="00FE2FB0">
        <w:rPr>
          <w:rFonts w:asciiTheme="majorBidi" w:hAnsiTheme="majorBidi" w:cstheme="majorBidi"/>
        </w:rPr>
        <w:t>D</w:t>
      </w:r>
      <w:r w:rsidR="00FE2FB0" w:rsidRPr="00FE2FB0">
        <w:rPr>
          <w:rFonts w:asciiTheme="majorBidi" w:hAnsiTheme="majorBidi" w:cstheme="majorBidi"/>
        </w:rPr>
        <w:t xml:space="preserve">erivation </w:t>
      </w:r>
      <w:r w:rsidR="00FE2FB0">
        <w:rPr>
          <w:rFonts w:asciiTheme="majorBidi" w:hAnsiTheme="majorBidi" w:cstheme="majorBidi"/>
        </w:rPr>
        <w:t>I</w:t>
      </w:r>
      <w:r w:rsidR="00FE2FB0" w:rsidRPr="00FE2FB0">
        <w:rPr>
          <w:rFonts w:asciiTheme="majorBidi" w:hAnsiTheme="majorBidi" w:cstheme="majorBidi"/>
        </w:rPr>
        <w:t xml:space="preserve">ndices (MSDI) </w:t>
      </w:r>
      <w:r w:rsidR="00FE2FB0" w:rsidRPr="00AF5F69">
        <w:rPr>
          <w:rFonts w:asciiTheme="majorBidi" w:hAnsiTheme="majorBidi" w:cstheme="majorBidi"/>
        </w:rPr>
        <w:t>for all Canadian census dissemination areas (DA) were downloaded July 21, 2017 by CANUE from</w:t>
      </w:r>
      <w:r w:rsidR="00FE2FB0" w:rsidRPr="00FE2FB0">
        <w:rPr>
          <w:rFonts w:asciiTheme="majorBidi" w:hAnsiTheme="majorBidi" w:cstheme="majorBidi"/>
        </w:rPr>
        <w:t xml:space="preserve"> the ‘</w:t>
      </w:r>
      <w:proofErr w:type="spellStart"/>
      <w:r w:rsidR="00FE2FB0" w:rsidRPr="00FE2FB0">
        <w:rPr>
          <w:rFonts w:asciiTheme="majorBidi" w:hAnsiTheme="majorBidi" w:cstheme="majorBidi"/>
          <w:i/>
          <w:iCs/>
        </w:rPr>
        <w:t>Institut</w:t>
      </w:r>
      <w:proofErr w:type="spellEnd"/>
      <w:r w:rsidR="00FE2FB0" w:rsidRPr="00FE2FB0">
        <w:rPr>
          <w:rFonts w:asciiTheme="majorBidi" w:hAnsiTheme="majorBidi" w:cstheme="majorBidi"/>
          <w:i/>
          <w:iCs/>
        </w:rPr>
        <w:t xml:space="preserve"> national de </w:t>
      </w:r>
      <w:proofErr w:type="spellStart"/>
      <w:r w:rsidR="00FE2FB0" w:rsidRPr="00FE2FB0">
        <w:rPr>
          <w:rFonts w:asciiTheme="majorBidi" w:hAnsiTheme="majorBidi" w:cstheme="majorBidi"/>
          <w:i/>
          <w:iCs/>
        </w:rPr>
        <w:t>santé</w:t>
      </w:r>
      <w:proofErr w:type="spellEnd"/>
      <w:r w:rsidR="00FE2FB0" w:rsidRPr="00FE2FB0">
        <w:rPr>
          <w:rFonts w:asciiTheme="majorBidi" w:hAnsiTheme="majorBidi" w:cstheme="majorBidi"/>
          <w:i/>
          <w:iCs/>
        </w:rPr>
        <w:t xml:space="preserve"> </w:t>
      </w:r>
      <w:proofErr w:type="spellStart"/>
      <w:r w:rsidR="00FE2FB0" w:rsidRPr="00FE2FB0">
        <w:rPr>
          <w:rFonts w:asciiTheme="majorBidi" w:hAnsiTheme="majorBidi" w:cstheme="majorBidi"/>
          <w:i/>
          <w:iCs/>
        </w:rPr>
        <w:t>publique</w:t>
      </w:r>
      <w:proofErr w:type="spellEnd"/>
      <w:r w:rsidR="00FE2FB0" w:rsidRPr="00FE2FB0">
        <w:rPr>
          <w:rFonts w:asciiTheme="majorBidi" w:hAnsiTheme="majorBidi" w:cstheme="majorBidi"/>
          <w:i/>
          <w:iCs/>
        </w:rPr>
        <w:t xml:space="preserve"> du Québec’ </w:t>
      </w:r>
      <w:r w:rsidR="00FE2FB0" w:rsidRPr="00FE2FB0">
        <w:rPr>
          <w:rFonts w:asciiTheme="majorBidi" w:hAnsiTheme="majorBidi" w:cstheme="majorBidi"/>
        </w:rPr>
        <w:t>(INSPQ) website</w:t>
      </w:r>
      <w:r w:rsidR="00C43A0C">
        <w:rPr>
          <w:rFonts w:asciiTheme="majorBidi" w:hAnsiTheme="majorBidi" w:cstheme="majorBidi"/>
        </w:rPr>
        <w:t xml:space="preserve"> </w:t>
      </w:r>
      <w:r w:rsidR="00FE2FB0" w:rsidRPr="00FE2FB0">
        <w:rPr>
          <w:rFonts w:asciiTheme="majorBidi" w:hAnsiTheme="majorBidi" w:cstheme="majorBidi"/>
        </w:rPr>
        <w:t xml:space="preserve">and linked to </w:t>
      </w:r>
      <w:r w:rsidR="009E7449">
        <w:rPr>
          <w:rFonts w:asciiTheme="majorBidi" w:hAnsiTheme="majorBidi" w:cstheme="majorBidi"/>
        </w:rPr>
        <w:t xml:space="preserve">participants' </w:t>
      </w:r>
      <w:r w:rsidR="00FE2FB0" w:rsidRPr="00FE2FB0">
        <w:rPr>
          <w:rFonts w:asciiTheme="majorBidi" w:hAnsiTheme="majorBidi" w:cstheme="majorBidi"/>
        </w:rPr>
        <w:t xml:space="preserve">postal codes. </w:t>
      </w:r>
      <w:r w:rsidR="009E7449">
        <w:rPr>
          <w:rFonts w:asciiTheme="majorBidi" w:hAnsiTheme="majorBidi" w:cstheme="majorBidi"/>
        </w:rPr>
        <w:t>This is a well-validated approach in Canada</w:t>
      </w:r>
      <w:r w:rsidR="008C364F">
        <w:rPr>
          <w:rFonts w:asciiTheme="majorBidi" w:hAnsiTheme="majorBidi" w:cstheme="majorBidi"/>
        </w:rPr>
        <w:t xml:space="preserve"> (</w:t>
      </w:r>
      <w:r w:rsidR="008C364F" w:rsidRPr="005F2E56">
        <w:rPr>
          <w:rFonts w:asciiTheme="majorBidi" w:hAnsiTheme="majorBidi" w:cstheme="majorBidi"/>
          <w:color w:val="4472C4" w:themeColor="accent1"/>
        </w:rPr>
        <w:t>REF)</w:t>
      </w:r>
      <w:r w:rsidR="009E7449">
        <w:rPr>
          <w:rFonts w:asciiTheme="majorBidi" w:hAnsiTheme="majorBidi" w:cstheme="majorBidi"/>
        </w:rPr>
        <w:t>.</w:t>
      </w:r>
    </w:p>
    <w:p w14:paraId="49BF8C3A" w14:textId="69C120EA" w:rsidR="00A14250" w:rsidRPr="00C36390" w:rsidRDefault="00A14250" w:rsidP="00D65E86">
      <w:pPr>
        <w:spacing w:after="0" w:line="480" w:lineRule="auto"/>
        <w:rPr>
          <w:rFonts w:asciiTheme="majorBidi" w:hAnsiTheme="majorBidi" w:cstheme="majorBidi"/>
          <w:b/>
          <w:sz w:val="24"/>
          <w:szCs w:val="24"/>
        </w:rPr>
      </w:pPr>
      <w:r w:rsidRPr="00C36390">
        <w:rPr>
          <w:rFonts w:asciiTheme="majorBidi" w:hAnsiTheme="majorBidi" w:cstheme="majorBidi"/>
          <w:b/>
          <w:sz w:val="24"/>
          <w:szCs w:val="24"/>
        </w:rPr>
        <w:t>2.</w:t>
      </w:r>
      <w:r w:rsidR="00C43A0C">
        <w:rPr>
          <w:rFonts w:asciiTheme="majorBidi" w:hAnsiTheme="majorBidi" w:cstheme="majorBidi"/>
          <w:b/>
          <w:sz w:val="24"/>
          <w:szCs w:val="24"/>
        </w:rPr>
        <w:t>5</w:t>
      </w:r>
      <w:r w:rsidRPr="00C36390">
        <w:rPr>
          <w:rFonts w:asciiTheme="majorBidi" w:hAnsiTheme="majorBidi" w:cstheme="majorBidi"/>
          <w:b/>
          <w:sz w:val="24"/>
          <w:szCs w:val="24"/>
        </w:rPr>
        <w:t>. Statistical analysis</w:t>
      </w:r>
    </w:p>
    <w:p w14:paraId="4BAD9513" w14:textId="7C6FF674" w:rsidR="00077315" w:rsidRDefault="00E923A1" w:rsidP="00D65E86">
      <w:pPr>
        <w:spacing w:after="0" w:line="480" w:lineRule="auto"/>
        <w:rPr>
          <w:rFonts w:asciiTheme="majorBidi" w:hAnsiTheme="majorBidi" w:cstheme="majorBidi"/>
          <w:sz w:val="24"/>
          <w:szCs w:val="24"/>
        </w:rPr>
      </w:pPr>
      <w:r>
        <w:rPr>
          <w:rFonts w:asciiTheme="majorBidi" w:hAnsiTheme="majorBidi" w:cstheme="majorBidi"/>
          <w:sz w:val="24"/>
          <w:szCs w:val="24"/>
        </w:rPr>
        <w:t>Descriptive analys</w:t>
      </w:r>
      <w:r w:rsidR="008C364F">
        <w:rPr>
          <w:rFonts w:asciiTheme="majorBidi" w:hAnsiTheme="majorBidi" w:cstheme="majorBidi"/>
          <w:sz w:val="24"/>
          <w:szCs w:val="24"/>
        </w:rPr>
        <w:t>e</w:t>
      </w:r>
      <w:r>
        <w:rPr>
          <w:rFonts w:asciiTheme="majorBidi" w:hAnsiTheme="majorBidi" w:cstheme="majorBidi"/>
          <w:sz w:val="24"/>
          <w:szCs w:val="24"/>
        </w:rPr>
        <w:t xml:space="preserve">s </w:t>
      </w:r>
      <w:r w:rsidR="008C364F">
        <w:rPr>
          <w:rFonts w:asciiTheme="majorBidi" w:hAnsiTheme="majorBidi" w:cstheme="majorBidi"/>
          <w:sz w:val="24"/>
          <w:szCs w:val="24"/>
        </w:rPr>
        <w:t>were</w:t>
      </w:r>
      <w:r>
        <w:rPr>
          <w:rFonts w:asciiTheme="majorBidi" w:hAnsiTheme="majorBidi" w:cstheme="majorBidi"/>
          <w:sz w:val="24"/>
          <w:szCs w:val="24"/>
        </w:rPr>
        <w:t xml:space="preserve"> performed to estimate the distributions of all covariates in the </w:t>
      </w:r>
      <w:commentRangeStart w:id="41"/>
      <w:r>
        <w:rPr>
          <w:rFonts w:asciiTheme="majorBidi" w:hAnsiTheme="majorBidi" w:cstheme="majorBidi"/>
          <w:sz w:val="24"/>
          <w:szCs w:val="24"/>
        </w:rPr>
        <w:t>whole sample</w:t>
      </w:r>
      <w:commentRangeEnd w:id="41"/>
      <w:r w:rsidR="00677CC3">
        <w:rPr>
          <w:rStyle w:val="Kommentarzeichen"/>
        </w:rPr>
        <w:commentReference w:id="41"/>
      </w:r>
      <w:r>
        <w:rPr>
          <w:rFonts w:asciiTheme="majorBidi" w:hAnsiTheme="majorBidi" w:cstheme="majorBidi"/>
          <w:sz w:val="24"/>
          <w:szCs w:val="24"/>
        </w:rPr>
        <w:t xml:space="preserve"> and across the four care groups: </w:t>
      </w:r>
      <w:r w:rsidR="00077315">
        <w:rPr>
          <w:rFonts w:asciiTheme="majorBidi" w:hAnsiTheme="majorBidi" w:cstheme="majorBidi"/>
          <w:sz w:val="24"/>
          <w:szCs w:val="24"/>
        </w:rPr>
        <w:t xml:space="preserve">1) </w:t>
      </w:r>
      <w:r>
        <w:rPr>
          <w:rFonts w:asciiTheme="majorBidi" w:hAnsiTheme="majorBidi" w:cstheme="majorBidi"/>
          <w:sz w:val="24"/>
          <w:szCs w:val="24"/>
        </w:rPr>
        <w:t xml:space="preserve">receiving formal care only, </w:t>
      </w:r>
      <w:r w:rsidR="00077315">
        <w:rPr>
          <w:rFonts w:asciiTheme="majorBidi" w:hAnsiTheme="majorBidi" w:cstheme="majorBidi"/>
          <w:sz w:val="24"/>
          <w:szCs w:val="24"/>
        </w:rPr>
        <w:t xml:space="preserve">2) </w:t>
      </w:r>
      <w:r>
        <w:rPr>
          <w:rFonts w:asciiTheme="majorBidi" w:hAnsiTheme="majorBidi" w:cstheme="majorBidi"/>
          <w:sz w:val="24"/>
          <w:szCs w:val="24"/>
        </w:rPr>
        <w:t>receiving informal care only,</w:t>
      </w:r>
      <w:r w:rsidR="00077315">
        <w:rPr>
          <w:rFonts w:asciiTheme="majorBidi" w:hAnsiTheme="majorBidi" w:cstheme="majorBidi"/>
          <w:sz w:val="24"/>
          <w:szCs w:val="24"/>
        </w:rPr>
        <w:t xml:space="preserve"> 3) receiving a mix of formal and informal care, 4) receiving no care. Differences in distributions were compared statistically by Chi-square </w:t>
      </w:r>
      <w:commentRangeStart w:id="42"/>
      <w:commentRangeStart w:id="43"/>
      <w:r w:rsidR="00077315">
        <w:rPr>
          <w:rFonts w:asciiTheme="majorBidi" w:hAnsiTheme="majorBidi" w:cstheme="majorBidi"/>
          <w:sz w:val="24"/>
          <w:szCs w:val="24"/>
        </w:rPr>
        <w:t xml:space="preserve">test </w:t>
      </w:r>
      <w:r w:rsidR="00816D53">
        <w:rPr>
          <w:rFonts w:asciiTheme="majorBidi" w:hAnsiTheme="majorBidi" w:cstheme="majorBidi"/>
          <w:sz w:val="24"/>
          <w:szCs w:val="24"/>
        </w:rPr>
        <w:t>for contingency tables</w:t>
      </w:r>
      <w:commentRangeEnd w:id="42"/>
      <w:r w:rsidR="009E7449">
        <w:rPr>
          <w:rStyle w:val="Kommentarzeichen"/>
        </w:rPr>
        <w:commentReference w:id="42"/>
      </w:r>
      <w:commentRangeEnd w:id="43"/>
      <w:r w:rsidR="00DB60CA">
        <w:rPr>
          <w:rStyle w:val="Kommentarzeichen"/>
        </w:rPr>
        <w:commentReference w:id="43"/>
      </w:r>
      <w:r w:rsidR="00077315">
        <w:rPr>
          <w:rFonts w:asciiTheme="majorBidi" w:hAnsiTheme="majorBidi" w:cstheme="majorBidi"/>
          <w:sz w:val="24"/>
          <w:szCs w:val="24"/>
        </w:rPr>
        <w:t xml:space="preserve">.  </w:t>
      </w:r>
    </w:p>
    <w:p w14:paraId="41E540D9" w14:textId="04BF41C0" w:rsidR="009B1EB5" w:rsidRDefault="00856BAE" w:rsidP="00D65E86">
      <w:pPr>
        <w:spacing w:after="0" w:line="480" w:lineRule="auto"/>
        <w:rPr>
          <w:rFonts w:asciiTheme="majorBidi" w:hAnsiTheme="majorBidi" w:cstheme="majorBidi"/>
          <w:sz w:val="24"/>
          <w:szCs w:val="24"/>
        </w:rPr>
      </w:pPr>
      <w:r>
        <w:rPr>
          <w:rFonts w:asciiTheme="majorBidi" w:hAnsiTheme="majorBidi" w:cstheme="majorBidi"/>
          <w:sz w:val="24"/>
          <w:szCs w:val="24"/>
        </w:rPr>
        <w:t>Separate models</w:t>
      </w:r>
      <w:r w:rsidR="009E7449">
        <w:rPr>
          <w:rFonts w:asciiTheme="majorBidi" w:hAnsiTheme="majorBidi" w:cstheme="majorBidi"/>
          <w:sz w:val="24"/>
          <w:szCs w:val="24"/>
        </w:rPr>
        <w:t xml:space="preserve"> were generated </w:t>
      </w:r>
      <w:r w:rsidR="00DB60CA">
        <w:rPr>
          <w:rFonts w:asciiTheme="majorBidi" w:hAnsiTheme="majorBidi" w:cstheme="majorBidi"/>
          <w:sz w:val="24"/>
          <w:szCs w:val="24"/>
        </w:rPr>
        <w:t>for r</w:t>
      </w:r>
      <w:r w:rsidR="00077315">
        <w:rPr>
          <w:rFonts w:asciiTheme="majorBidi" w:hAnsiTheme="majorBidi" w:cstheme="majorBidi"/>
          <w:sz w:val="24"/>
          <w:szCs w:val="24"/>
        </w:rPr>
        <w:t>eceiving informal care</w:t>
      </w:r>
      <w:r w:rsidR="00DB60CA">
        <w:rPr>
          <w:rFonts w:asciiTheme="majorBidi" w:hAnsiTheme="majorBidi" w:cstheme="majorBidi"/>
          <w:sz w:val="24"/>
          <w:szCs w:val="24"/>
        </w:rPr>
        <w:t xml:space="preserve"> and </w:t>
      </w:r>
      <w:r w:rsidR="00077315">
        <w:rPr>
          <w:rFonts w:asciiTheme="majorBidi" w:hAnsiTheme="majorBidi" w:cstheme="majorBidi"/>
          <w:sz w:val="24"/>
          <w:szCs w:val="24"/>
        </w:rPr>
        <w:t>receiving formal care.</w:t>
      </w:r>
    </w:p>
    <w:p w14:paraId="039D7573" w14:textId="25A8C0ED" w:rsidR="002A3518" w:rsidRPr="007C5A95" w:rsidRDefault="00816D53" w:rsidP="00D65E86">
      <w:pPr>
        <w:shd w:val="clear" w:color="auto" w:fill="FFFFFF"/>
        <w:spacing w:after="0" w:line="480" w:lineRule="auto"/>
        <w:textAlignment w:val="baseline"/>
        <w:rPr>
          <w:rFonts w:asciiTheme="majorBidi" w:hAnsiTheme="majorBidi" w:cstheme="majorBidi"/>
          <w:color w:val="000000" w:themeColor="text1"/>
          <w:sz w:val="24"/>
          <w:szCs w:val="24"/>
        </w:rPr>
      </w:pPr>
      <w:r w:rsidRPr="00391060">
        <w:rPr>
          <w:rFonts w:asciiTheme="majorBidi" w:hAnsiTheme="majorBidi" w:cstheme="majorBidi"/>
          <w:sz w:val="24"/>
          <w:szCs w:val="24"/>
        </w:rPr>
        <w:t>T</w:t>
      </w:r>
      <w:r w:rsidR="002A3518" w:rsidRPr="00391060">
        <w:rPr>
          <w:rFonts w:asciiTheme="majorBidi" w:hAnsiTheme="majorBidi" w:cstheme="majorBidi"/>
          <w:sz w:val="24"/>
          <w:szCs w:val="24"/>
        </w:rPr>
        <w:t>o identify</w:t>
      </w:r>
      <w:r w:rsidR="008C364F">
        <w:rPr>
          <w:rFonts w:asciiTheme="majorBidi" w:hAnsiTheme="majorBidi" w:cstheme="majorBidi"/>
          <w:sz w:val="24"/>
          <w:szCs w:val="24"/>
        </w:rPr>
        <w:t xml:space="preserve"> </w:t>
      </w:r>
      <w:r w:rsidRPr="00391060">
        <w:rPr>
          <w:rFonts w:asciiTheme="majorBidi" w:hAnsiTheme="majorBidi" w:cstheme="majorBidi"/>
          <w:sz w:val="24"/>
          <w:szCs w:val="24"/>
        </w:rPr>
        <w:t xml:space="preserve">combinations of </w:t>
      </w:r>
      <w:r w:rsidR="009E7449">
        <w:rPr>
          <w:rFonts w:asciiTheme="majorBidi" w:hAnsiTheme="majorBidi" w:cstheme="majorBidi"/>
          <w:sz w:val="24"/>
          <w:szCs w:val="24"/>
        </w:rPr>
        <w:t xml:space="preserve">significant </w:t>
      </w:r>
      <w:r w:rsidR="002A3518" w:rsidRPr="00391060">
        <w:rPr>
          <w:rFonts w:asciiTheme="majorBidi" w:hAnsiTheme="majorBidi" w:cstheme="majorBidi"/>
          <w:sz w:val="24"/>
          <w:szCs w:val="24"/>
        </w:rPr>
        <w:t xml:space="preserve">variables that </w:t>
      </w:r>
      <w:r w:rsidRPr="00391060">
        <w:rPr>
          <w:rFonts w:asciiTheme="majorBidi" w:hAnsiTheme="majorBidi" w:cstheme="majorBidi"/>
          <w:sz w:val="24"/>
          <w:szCs w:val="24"/>
        </w:rPr>
        <w:t>predict receiv</w:t>
      </w:r>
      <w:r w:rsidR="009E7449">
        <w:rPr>
          <w:rFonts w:asciiTheme="majorBidi" w:hAnsiTheme="majorBidi" w:cstheme="majorBidi"/>
          <w:sz w:val="24"/>
          <w:szCs w:val="24"/>
        </w:rPr>
        <w:t>ing</w:t>
      </w:r>
      <w:r w:rsidR="008C364F">
        <w:rPr>
          <w:rFonts w:asciiTheme="majorBidi" w:hAnsiTheme="majorBidi" w:cstheme="majorBidi"/>
          <w:sz w:val="24"/>
          <w:szCs w:val="24"/>
        </w:rPr>
        <w:t xml:space="preserve"> </w:t>
      </w:r>
      <w:r w:rsidRPr="00391060">
        <w:rPr>
          <w:rFonts w:asciiTheme="majorBidi" w:hAnsiTheme="majorBidi" w:cstheme="majorBidi"/>
          <w:sz w:val="24"/>
          <w:szCs w:val="24"/>
        </w:rPr>
        <w:t>care we performed recursive partitioning</w:t>
      </w:r>
      <w:r w:rsidR="007F2562">
        <w:rPr>
          <w:rFonts w:asciiTheme="majorBidi" w:hAnsiTheme="majorBidi" w:cstheme="majorBidi"/>
          <w:sz w:val="24"/>
          <w:szCs w:val="24"/>
        </w:rPr>
        <w:t xml:space="preserve"> regression tree</w:t>
      </w:r>
      <w:r w:rsidRPr="00391060">
        <w:rPr>
          <w:rFonts w:asciiTheme="majorBidi" w:hAnsiTheme="majorBidi" w:cstheme="majorBidi"/>
          <w:sz w:val="24"/>
          <w:szCs w:val="24"/>
        </w:rPr>
        <w:t xml:space="preserve"> analysis using </w:t>
      </w:r>
      <w:r w:rsidR="00391060">
        <w:rPr>
          <w:rFonts w:asciiTheme="majorBidi" w:hAnsiTheme="majorBidi" w:cstheme="majorBidi"/>
          <w:sz w:val="24"/>
          <w:szCs w:val="24"/>
        </w:rPr>
        <w:t>C</w:t>
      </w:r>
      <w:r w:rsidR="002A3518" w:rsidRPr="00391060">
        <w:rPr>
          <w:rFonts w:asciiTheme="majorBidi" w:hAnsiTheme="majorBidi" w:cstheme="majorBidi"/>
          <w:sz w:val="24"/>
          <w:szCs w:val="24"/>
        </w:rPr>
        <w:t>hi</w:t>
      </w:r>
      <w:r w:rsidR="00391060">
        <w:rPr>
          <w:rFonts w:asciiTheme="majorBidi" w:hAnsiTheme="majorBidi" w:cstheme="majorBidi"/>
          <w:sz w:val="24"/>
          <w:szCs w:val="24"/>
        </w:rPr>
        <w:t>-S</w:t>
      </w:r>
      <w:r w:rsidR="002A3518" w:rsidRPr="00391060">
        <w:rPr>
          <w:rFonts w:asciiTheme="majorBidi" w:hAnsiTheme="majorBidi" w:cstheme="majorBidi"/>
          <w:sz w:val="24"/>
          <w:szCs w:val="24"/>
        </w:rPr>
        <w:t>quared</w:t>
      </w:r>
      <w:r w:rsidRPr="00391060">
        <w:rPr>
          <w:rFonts w:asciiTheme="majorBidi" w:hAnsiTheme="majorBidi" w:cstheme="majorBidi"/>
          <w:sz w:val="24"/>
          <w:szCs w:val="24"/>
        </w:rPr>
        <w:t xml:space="preserve"> </w:t>
      </w:r>
      <w:r w:rsidR="002A3518" w:rsidRPr="00391060">
        <w:rPr>
          <w:rFonts w:asciiTheme="majorBidi" w:hAnsiTheme="majorBidi" w:cstheme="majorBidi"/>
          <w:sz w:val="24"/>
          <w:szCs w:val="24"/>
        </w:rPr>
        <w:t xml:space="preserve">automatic interaction detection (CHAID) </w:t>
      </w:r>
      <w:r w:rsidR="002A3518" w:rsidRPr="007C5A95">
        <w:rPr>
          <w:rFonts w:asciiTheme="majorBidi" w:hAnsiTheme="majorBidi" w:cstheme="majorBidi"/>
          <w:sz w:val="24"/>
          <w:szCs w:val="24"/>
        </w:rPr>
        <w:t>analysis</w:t>
      </w:r>
      <w:r w:rsidR="00591289" w:rsidRPr="007C5A95">
        <w:rPr>
          <w:rFonts w:asciiTheme="majorBidi" w:hAnsiTheme="majorBidi" w:cstheme="majorBidi"/>
          <w:sz w:val="24"/>
          <w:szCs w:val="24"/>
        </w:rPr>
        <w:t xml:space="preserve"> </w:t>
      </w:r>
      <w:r w:rsidR="00C04966" w:rsidRPr="007C5A9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&lt;EndNote&gt;&lt;Cite&gt;&lt;Author&gt;Ma&lt;/Author&gt;&lt;Year&gt;2018&lt;/Year&gt;&lt;RecNum&gt;15&lt;/RecNum&gt;&lt;DisplayText&gt;(Ma, 2018)&lt;/DisplayText&gt;&lt;record&gt;&lt;rec-number&gt;15&lt;/rec-number&gt;&lt;foreign-keys&gt;&lt;key app="EN" db-id="daptx5zpuwadwyevxrh5x59yxe5x5zwwdr0a" timestamp="1613780173"&gt;15&lt;/key&gt;&lt;/foreign-keys&gt;&lt;ref-type name="Book"&gt;6&lt;/ref-type&gt;&lt;contributors&gt;&lt;authors&gt;&lt;author&gt;Ma, X.&lt;/author&gt;&lt;/authors&gt;&lt;/contributors&gt;&lt;titles&gt;&lt;title&gt;Using Classification and Regression Trees: A Practical Primer&lt;/title&gt;&lt;/titles&gt;&lt;dates&gt;&lt;year&gt;2018&lt;/year&gt;&lt;/dates&gt;&lt;publisher&gt;Information Age Publishing, Incorporated&lt;/publisher&gt;&lt;isbn&gt;9781641132374&lt;/isbn&gt;&lt;urls&gt;&lt;related-urls&gt;&lt;url&gt;https://books.google.ca/books?id=umxGtgEACAAJ&lt;/url&gt;&lt;/related-urls&gt;&lt;/urls&gt;&lt;/record&gt;&lt;/Cite&gt;&lt;/EndNote&gt;</w:instrText>
      </w:r>
      <w:r w:rsidR="00C04966" w:rsidRPr="007C5A95">
        <w:rPr>
          <w:rFonts w:asciiTheme="majorBidi" w:hAnsiTheme="majorBidi" w:cstheme="majorBidi"/>
          <w:sz w:val="24"/>
          <w:szCs w:val="24"/>
        </w:rPr>
        <w:fldChar w:fldCharType="separate"/>
      </w:r>
      <w:r w:rsidR="001D4F26">
        <w:rPr>
          <w:rFonts w:asciiTheme="majorBidi" w:hAnsiTheme="majorBidi" w:cstheme="majorBidi"/>
          <w:noProof/>
          <w:sz w:val="24"/>
          <w:szCs w:val="24"/>
        </w:rPr>
        <w:t>(Ma, 2018)</w:t>
      </w:r>
      <w:r w:rsidR="00C04966" w:rsidRPr="007C5A95">
        <w:rPr>
          <w:rFonts w:asciiTheme="majorBidi" w:hAnsiTheme="majorBidi" w:cstheme="majorBidi"/>
          <w:sz w:val="24"/>
          <w:szCs w:val="24"/>
        </w:rPr>
        <w:fldChar w:fldCharType="end"/>
      </w:r>
      <w:r w:rsidR="00C04966" w:rsidRPr="007C5A95">
        <w:rPr>
          <w:rFonts w:asciiTheme="majorBidi" w:hAnsiTheme="majorBidi" w:cstheme="majorBidi"/>
          <w:sz w:val="24"/>
          <w:szCs w:val="24"/>
        </w:rPr>
        <w:t xml:space="preserve"> </w:t>
      </w:r>
      <w:r w:rsidRPr="007C5A95">
        <w:rPr>
          <w:rFonts w:asciiTheme="majorBidi" w:hAnsiTheme="majorBidi" w:cstheme="majorBidi"/>
          <w:sz w:val="24"/>
          <w:szCs w:val="24"/>
        </w:rPr>
        <w:t xml:space="preserve">as the </w:t>
      </w:r>
      <w:commentRangeStart w:id="44"/>
      <w:commentRangeStart w:id="45"/>
      <w:r w:rsidRPr="007C5A95">
        <w:rPr>
          <w:rFonts w:asciiTheme="majorBidi" w:hAnsiTheme="majorBidi" w:cstheme="majorBidi"/>
          <w:sz w:val="24"/>
          <w:szCs w:val="24"/>
        </w:rPr>
        <w:t>grow</w:t>
      </w:r>
      <w:r w:rsidR="00391060" w:rsidRPr="007C5A95">
        <w:rPr>
          <w:rFonts w:asciiTheme="majorBidi" w:hAnsiTheme="majorBidi" w:cstheme="majorBidi"/>
          <w:sz w:val="24"/>
          <w:szCs w:val="24"/>
        </w:rPr>
        <w:t>ing</w:t>
      </w:r>
      <w:r w:rsidRPr="007C5A95">
        <w:rPr>
          <w:rFonts w:asciiTheme="majorBidi" w:hAnsiTheme="majorBidi" w:cstheme="majorBidi"/>
          <w:sz w:val="24"/>
          <w:szCs w:val="24"/>
        </w:rPr>
        <w:t xml:space="preserve"> method</w:t>
      </w:r>
      <w:commentRangeEnd w:id="44"/>
      <w:r w:rsidR="009E7449">
        <w:rPr>
          <w:rStyle w:val="Kommentarzeichen"/>
        </w:rPr>
        <w:commentReference w:id="44"/>
      </w:r>
      <w:commentRangeEnd w:id="45"/>
      <w:r w:rsidR="008C364F">
        <w:rPr>
          <w:rStyle w:val="Kommentarzeichen"/>
        </w:rPr>
        <w:commentReference w:id="45"/>
      </w:r>
      <w:r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 </w:t>
      </w:r>
      <w:r w:rsidR="00591289" w:rsidRPr="007C5A95">
        <w:rPr>
          <w:rFonts w:asciiTheme="majorBidi" w:hAnsiTheme="majorBidi" w:cstheme="majorBidi"/>
          <w:color w:val="000000"/>
          <w:sz w:val="24"/>
          <w:szCs w:val="24"/>
        </w:rPr>
        <w:t xml:space="preserve">Tree-Structured Modeling techniques </w:t>
      </w:r>
      <w:r w:rsidR="009E7449">
        <w:rPr>
          <w:rFonts w:asciiTheme="majorBidi" w:hAnsiTheme="majorBidi" w:cstheme="majorBidi"/>
          <w:color w:val="000000"/>
          <w:sz w:val="24"/>
          <w:szCs w:val="24"/>
        </w:rPr>
        <w:t>were</w:t>
      </w:r>
      <w:r w:rsidR="00591289" w:rsidRPr="007C5A95">
        <w:rPr>
          <w:rFonts w:asciiTheme="majorBidi" w:hAnsiTheme="majorBidi" w:cstheme="majorBidi"/>
          <w:color w:val="000000"/>
          <w:sz w:val="24"/>
          <w:szCs w:val="24"/>
        </w:rPr>
        <w:t xml:space="preserve"> developed more </w:t>
      </w:r>
      <w:commentRangeStart w:id="46"/>
      <w:commentRangeStart w:id="47"/>
      <w:r w:rsidR="00591289" w:rsidRPr="007C5A95">
        <w:rPr>
          <w:rFonts w:asciiTheme="majorBidi" w:hAnsiTheme="majorBidi" w:cstheme="majorBidi"/>
          <w:color w:val="000000"/>
          <w:sz w:val="24"/>
          <w:szCs w:val="24"/>
        </w:rPr>
        <w:t xml:space="preserve">than 3 decades </w:t>
      </w:r>
      <w:commentRangeEnd w:id="46"/>
      <w:r w:rsidR="009E7449">
        <w:rPr>
          <w:rStyle w:val="Kommentarzeichen"/>
        </w:rPr>
        <w:commentReference w:id="46"/>
      </w:r>
      <w:commentRangeEnd w:id="47"/>
      <w:r w:rsidR="008C364F">
        <w:rPr>
          <w:rStyle w:val="Kommentarzeichen"/>
        </w:rPr>
        <w:commentReference w:id="47"/>
      </w:r>
      <w:r w:rsidR="00591289" w:rsidRPr="007C5A95">
        <w:rPr>
          <w:rFonts w:asciiTheme="majorBidi" w:hAnsiTheme="majorBidi" w:cstheme="majorBidi"/>
          <w:color w:val="000000"/>
          <w:sz w:val="24"/>
          <w:szCs w:val="24"/>
        </w:rPr>
        <w:t xml:space="preserve">ago </w:t>
      </w:r>
      <w:r w:rsidR="00C04966" w:rsidRPr="007C5A95">
        <w:rPr>
          <w:rFonts w:asciiTheme="majorBidi" w:hAnsiTheme="majorBidi" w:cstheme="majorBidi"/>
          <w:color w:val="000000"/>
          <w:sz w:val="24"/>
          <w:szCs w:val="24"/>
        </w:rPr>
        <w:fldChar w:fldCharType="begin"/>
      </w:r>
      <w:r w:rsidR="001D4F26">
        <w:rPr>
          <w:rFonts w:asciiTheme="majorBidi" w:hAnsiTheme="majorBidi" w:cstheme="majorBidi"/>
          <w:color w:val="000000"/>
          <w:sz w:val="24"/>
          <w:szCs w:val="24"/>
        </w:rPr>
        <w:instrText xml:space="preserve"> ADDIN EN.CITE &lt;EndNote&gt;&lt;Cite&gt;&lt;Author&gt;Kass&lt;/Author&gt;&lt;Year&gt;1980&lt;/Year&gt;&lt;RecNum&gt;42&lt;/RecNum&gt;&lt;DisplayText&gt;(Kass, 1980)&lt;/DisplayText&gt;&lt;record&gt;&lt;rec-number&gt;42&lt;/rec-number&gt;&lt;foreign-keys&gt;&lt;key app="EN" db-id="daptx5zpuwadwyevxrh5x59yxe5x5zwwdr0a" timestamp="1614737517"&gt;42&lt;/key&gt;&lt;/foreign-keys&gt;&lt;ref-type name="Journal Article"&gt;17&lt;/ref-type&gt;&lt;contributors&gt;&lt;authors&gt;&lt;author&gt;Kass, G. &lt;/author&gt;&lt;/authors&gt;&lt;/contributors&gt;&lt;titles&gt;&lt;title&gt;An Exploratory Technique for Investigating Large Quantities of Categorical Data&lt;/title&gt;&lt;secondary-title&gt;Journal of the Royal Statistical Society. Series C (Applied Statistics)&lt;/secondary-title&gt;&lt;/titles&gt;&lt;periodical&gt;&lt;full-title&gt;Journal of the Royal Statistical Society. Series C (Applied Statistics)&lt;/full-title&gt;&lt;/periodical&gt;&lt;pages&gt;119-127&lt;/pages&gt;&lt;volume&gt;92&lt;/volume&gt;&lt;number&gt;2&lt;/number&gt;&lt;dates&gt;&lt;year&gt;1980&lt;/year&gt;&lt;/dates&gt;&lt;urls&gt;&lt;/urls&gt;&lt;electronic-resource-num&gt;10.2307/2986296&lt;/electronic-resource-num&gt;&lt;/record&gt;&lt;/Cite&gt;&lt;/EndNote&gt;</w:instrText>
      </w:r>
      <w:r w:rsidR="00C04966" w:rsidRPr="007C5A95">
        <w:rPr>
          <w:rFonts w:asciiTheme="majorBidi" w:hAnsiTheme="majorBidi" w:cstheme="majorBidi"/>
          <w:color w:val="000000"/>
          <w:sz w:val="24"/>
          <w:szCs w:val="24"/>
        </w:rPr>
        <w:fldChar w:fldCharType="separate"/>
      </w:r>
      <w:r w:rsidR="001D4F26">
        <w:rPr>
          <w:rFonts w:asciiTheme="majorBidi" w:hAnsiTheme="majorBidi" w:cstheme="majorBidi"/>
          <w:noProof/>
          <w:color w:val="000000"/>
          <w:sz w:val="24"/>
          <w:szCs w:val="24"/>
        </w:rPr>
        <w:t>(Kass, 1980)</w:t>
      </w:r>
      <w:r w:rsidR="00C04966" w:rsidRPr="007C5A95">
        <w:rPr>
          <w:rFonts w:asciiTheme="majorBidi" w:hAnsiTheme="majorBidi" w:cstheme="majorBidi"/>
          <w:color w:val="000000"/>
          <w:sz w:val="24"/>
          <w:szCs w:val="24"/>
        </w:rPr>
        <w:fldChar w:fldCharType="end"/>
      </w:r>
      <w:r w:rsidR="00C04966" w:rsidRPr="007C5A95">
        <w:rPr>
          <w:rFonts w:asciiTheme="majorBidi" w:hAnsiTheme="majorBidi" w:cstheme="majorBidi"/>
          <w:color w:val="000000"/>
          <w:sz w:val="24"/>
          <w:szCs w:val="24"/>
        </w:rPr>
        <w:t xml:space="preserve"> </w:t>
      </w:r>
      <w:r w:rsidR="00591289" w:rsidRPr="007C5A95">
        <w:rPr>
          <w:rFonts w:asciiTheme="majorBidi" w:hAnsiTheme="majorBidi" w:cstheme="majorBidi"/>
          <w:color w:val="000000"/>
          <w:sz w:val="24"/>
          <w:szCs w:val="24"/>
        </w:rPr>
        <w:t>mostly for data mining purpose</w:t>
      </w:r>
      <w:r w:rsidR="00391060" w:rsidRPr="007C5A95">
        <w:rPr>
          <w:rFonts w:asciiTheme="majorBidi" w:hAnsiTheme="majorBidi" w:cstheme="majorBidi"/>
          <w:color w:val="000000"/>
          <w:sz w:val="24"/>
          <w:szCs w:val="24"/>
        </w:rPr>
        <w:t>s</w:t>
      </w:r>
      <w:r w:rsidR="00591289" w:rsidRPr="007C5A95">
        <w:rPr>
          <w:rFonts w:asciiTheme="majorBidi" w:hAnsiTheme="majorBidi" w:cstheme="majorBidi"/>
          <w:color w:val="000000"/>
          <w:sz w:val="24"/>
          <w:szCs w:val="24"/>
        </w:rPr>
        <w:t xml:space="preserve"> and</w:t>
      </w:r>
      <w:r w:rsidR="009E7449">
        <w:rPr>
          <w:rFonts w:asciiTheme="majorBidi" w:hAnsiTheme="majorBidi" w:cstheme="majorBidi"/>
          <w:color w:val="000000"/>
          <w:sz w:val="24"/>
          <w:szCs w:val="24"/>
        </w:rPr>
        <w:t xml:space="preserve"> have</w:t>
      </w:r>
      <w:r w:rsidR="00591289" w:rsidRPr="007C5A95">
        <w:rPr>
          <w:rFonts w:asciiTheme="majorBidi" w:hAnsiTheme="majorBidi" w:cstheme="majorBidi"/>
          <w:color w:val="000000"/>
          <w:sz w:val="24"/>
          <w:szCs w:val="24"/>
        </w:rPr>
        <w:t xml:space="preserve"> been used in health research </w:t>
      </w:r>
      <w:r w:rsidR="009E7449">
        <w:rPr>
          <w:rFonts w:asciiTheme="majorBidi" w:hAnsiTheme="majorBidi" w:cstheme="majorBidi"/>
          <w:color w:val="000000"/>
          <w:sz w:val="24"/>
          <w:szCs w:val="24"/>
        </w:rPr>
        <w:t>with increasing</w:t>
      </w:r>
      <w:r w:rsidR="00591289" w:rsidRPr="007C5A95">
        <w:rPr>
          <w:rFonts w:asciiTheme="majorBidi" w:hAnsiTheme="majorBidi" w:cstheme="majorBidi"/>
          <w:color w:val="000000"/>
          <w:sz w:val="24"/>
          <w:szCs w:val="24"/>
        </w:rPr>
        <w:t xml:space="preserve"> </w:t>
      </w:r>
      <w:del w:id="48" w:author="Stefan Fors" w:date="2021-04-06T16:49:00Z">
        <w:r w:rsidR="00591289" w:rsidRPr="007C5A95" w:rsidDel="009C2FFA">
          <w:rPr>
            <w:rFonts w:asciiTheme="majorBidi" w:hAnsiTheme="majorBidi" w:cstheme="majorBidi"/>
            <w:color w:val="000000"/>
            <w:sz w:val="24"/>
            <w:szCs w:val="24"/>
          </w:rPr>
          <w:delText xml:space="preserve">frequently </w:delText>
        </w:r>
      </w:del>
      <w:ins w:id="49" w:author="Stefan Fors" w:date="2021-04-06T16:49:00Z">
        <w:r w:rsidR="009C2FFA" w:rsidRPr="007C5A95">
          <w:rPr>
            <w:rFonts w:asciiTheme="majorBidi" w:hAnsiTheme="majorBidi" w:cstheme="majorBidi"/>
            <w:color w:val="000000"/>
            <w:sz w:val="24"/>
            <w:szCs w:val="24"/>
          </w:rPr>
          <w:t>frequen</w:t>
        </w:r>
        <w:r w:rsidR="009C2FFA">
          <w:rPr>
            <w:rFonts w:asciiTheme="majorBidi" w:hAnsiTheme="majorBidi" w:cstheme="majorBidi"/>
            <w:color w:val="000000"/>
            <w:sz w:val="24"/>
            <w:szCs w:val="24"/>
          </w:rPr>
          <w:t>cy</w:t>
        </w:r>
        <w:r w:rsidR="009C2FFA" w:rsidRPr="007C5A95">
          <w:rPr>
            <w:rFonts w:asciiTheme="majorBidi" w:hAnsiTheme="majorBidi" w:cstheme="majorBidi"/>
            <w:color w:val="000000"/>
            <w:sz w:val="24"/>
            <w:szCs w:val="24"/>
          </w:rPr>
          <w:t xml:space="preserve"> </w:t>
        </w:r>
      </w:ins>
      <w:r w:rsidR="00C04966" w:rsidRPr="007C5A95">
        <w:rPr>
          <w:rFonts w:asciiTheme="majorBidi" w:hAnsiTheme="majorBidi" w:cstheme="majorBidi"/>
          <w:color w:val="000000"/>
          <w:sz w:val="24"/>
          <w:szCs w:val="24"/>
        </w:rPr>
        <w:fldChar w:fldCharType="begin">
          <w:fldData xml:space="preserve">PEVuZE5vdGU+PENpdGU+PEF1dGhvcj5JZ2FyYXNoaTwvQXV0aG9yPjxZZWFyPjIwMTQ8L1llYXI+
PFJlY051bT4xMTwvUmVjTnVtPjxEaXNwbGF5VGV4dD4oSWdhcmFzaGkgZXQgYWwuLCAyMDE0OyBT
dSBldCBhbC4sIDIwMTEpPC9EaXNwbGF5VGV4dD48cmVjb3JkPjxyZWMtbnVtYmVyPjExPC9yZWMt
bnVtYmVyPjxmb3JlaWduLWtleXM+PGtleSBhcHA9IkVOIiBkYi1pZD0iZGFwdHg1enB1d2Fkd3ll
dnhyaDV4NTl5eGU1eDV6d3dkcjBhIiB0aW1lc3RhbXA9IjE2MTI4MjY5MDQiPjExPC9rZXk+PC9m
b3JlaWduLWtleXM+PHJlZi10eXBlIG5hbWU9IkpvdXJuYWwgQXJ0aWNsZSI+MTc8L3JlZi10eXBl
Pjxjb250cmlidXRvcnM+PGF1dGhvcnM+PGF1dGhvcj5JZ2FyYXNoaSwgQS48L2F1dGhvcj48YXV0
aG9yPklzaGliYXNoaSwgVC48L2F1dGhvcj48YXV0aG9yPlNoaW5vemFraSwgVC48L2F1dGhvcj48
YXV0aG9yPllhbWFtb3RvLU1pdGFuaSwgTi48L2F1dGhvcj48L2F1dGhvcnM+PC9jb250cmlidXRv
cnM+PGF1dGgtYWRkcmVzcz5TY2hvb2wgb2YgSGVhbHRoIFNjaWVuY2VzICZhbXA7IE51cnNpbmcs
IEdyYWR1YXRlIFNjaG9vbCBvZiBNZWRpY2luZSwgVGhlIFVuaXZlcnNpdHkgb2YgVG9reW8sIDct
My0xIEhvbmdvLCBCdW5reW8ta3UsIFRva3lvIDExMy0wMDMzLCBKYXBhbi4gaWdhcmFzaGktYUB1
bWluLmFjLmpwLjwvYXV0aC1hZGRyZXNzPjx0aXRsZXM+PHRpdGxlPkNvbWJpbmF0aW9ucyBvZiBs
b25nLXRlcm0gY2FyZSBpbnN1cmFuY2Ugc2VydmljZXMgYW5kIGFzc29jaWF0ZWQgZmFjdG9ycyBp
biBKYXBhbjogYSBjbGFzc2lmaWNhdGlvbiB0cmVlIG1vZGVsPC90aXRsZT48c2Vjb25kYXJ5LXRp
dGxlPkJNQyBIZWFsdGggU2VydiBSZXM8L3NlY29uZGFyeS10aXRsZT48L3RpdGxlcz48cGVyaW9k
aWNhbD48ZnVsbC10aXRsZT5CTUMgSGVhbHRoIFNlcnYgUmVzPC9mdWxsLXRpdGxlPjwvcGVyaW9k
aWNhbD48cGFnZXM+MzgyPC9wYWdlcz48dm9sdW1lPjE0PC92b2x1bWU+PGVkaXRpb24+MjAxNC8w
OS8xMjwvZWRpdGlvbj48a2V5d29yZHM+PGtleXdvcmQ+QWR1bHQ8L2tleXdvcmQ+PGtleXdvcmQ+
QWdlZDwva2V5d29yZD48a2V5d29yZD5BZ2VkLCA4MCBhbmQgb3Zlcjwva2V5d29yZD48a2V5d29y
ZD5DaGktU3F1YXJlIERpc3RyaWJ1dGlvbjwva2V5d29yZD48a2V5d29yZD5Db21tdW5pdHkgTmV0
d29ya3M8L2tleXdvcmQ+PGtleXdvcmQ+RGF0YWJhc2VzLCBGYWN0dWFsPC9rZXl3b3JkPjxrZXl3
b3JkPkZlbWFsZTwva2V5d29yZD48a2V5d29yZD5IZWFsdGggU2VydmljZXMvKnN0YXRpc3RpY3Mg
JmFtcDsgbnVtZXJpY2FsIGRhdGE8L2tleXdvcmQ+PGtleXdvcmQ+SHVtYW5zPC9rZXl3b3JkPjxr
ZXl3b3JkPkluc3VyYW5jZSwgTG9uZy1UZXJtIENhcmUvKnN0YXRpc3RpY3MgJmFtcDsgbnVtZXJp
Y2FsIGRhdGE8L2tleXdvcmQ+PGtleXdvcmQ+TG9uZy1UZXJtIENhcmUvY2xhc3NpZmljYXRpb24v
KnN0YXRpc3RpY3MgJmFtcDsgbnVtZXJpY2FsIGRhdGE8L2tleXdvcmQ+PGtleXdvcmQ+TWFsZTwv
a2V5d29yZD48a2V5d29yZD5NaWRkbGUgQWdlZDwva2V5d29yZD48a2V5d29yZD4qTW9kZWxzLCBU
aGVvcmV0aWNhbDwva2V5d29yZD48a2V5d29yZD5TdXJ2ZXlzIGFuZCBRdWVzdGlvbm5haXJlczwv
a2V5d29yZD48a2V5d29yZD5Ub2t5bzwva2V5d29yZD48a2V5d29yZD5VcmJhbiBQb3B1bGF0aW9u
PC9rZXl3b3JkPjxrZXl3b3JkPllvdW5nIEFkdWx0PC9rZXl3b3JkPjwva2V5d29yZHM+PGRhdGVz
Pjx5ZWFyPjIwMTQ8L3llYXI+PHB1Yi1kYXRlcz48ZGF0ZT5TZXAgMTA8L2RhdGU+PC9wdWItZGF0
ZXM+PC9kYXRlcz48aXNibj4xNDcyLTY5NjM8L2lzYm4+PGFjY2Vzc2lvbi1udW0+MjUyMDk2MjM8
L2FjY2Vzc2lvbi1udW0+PHVybHM+PC91cmxzPjxjdXN0b20yPlBNQzQyNjE2Mzg8L2N1c3RvbTI+
PGVsZWN0cm9uaWMtcmVzb3VyY2UtbnVtPjEwLjExODYvMTQ3Mi02OTYzLTE0LTM4MjwvZWxlY3Ry
b25pYy1yZXNvdXJjZS1udW0+PHJlbW90ZS1kYXRhYmFzZS1wcm92aWRlcj5OTE08L3JlbW90ZS1k
YXRhYmFzZS1wcm92aWRlcj48bGFuZ3VhZ2U+ZW5nPC9sYW5ndWFnZT48L3JlY29yZD48L0NpdGU+
PENpdGU+PEF1dGhvcj5TdTwvQXV0aG9yPjxZZWFyPjIwMTE8L1llYXI+PFJlY051bT40MzwvUmVj
TnVtPjxyZWNvcmQ+PHJlYy1udW1iZXI+NDM8L3JlYy1udW1iZXI+PGZvcmVpZ24ta2V5cz48a2V5
IGFwcD0iRU4iIGRiLWlkPSJkYXB0eDV6cHV3YWR3eWV2eHJoNXg1OXl4ZTV4NXp3d2RyMGEiIHRp
bWVzdGFtcD0iMTYxNDczNzg0MiI+NDM8L2tleT48L2ZvcmVpZ24ta2V5cz48cmVmLXR5cGUgbmFt
ZT0iSm91cm5hbCBBcnRpY2xlIj4xNzwvcmVmLXR5cGU+PGNvbnRyaWJ1dG9ycz48YXV0aG9ycz48
YXV0aG9yPlN1LCBYLjwvYXV0aG9yPjxhdXRob3I+QXp1ZXJvLCBBLjwvYXV0aG9yPjxhdXRob3I+
Q2hvLCBKLjwvYXV0aG9yPjxhdXRob3I+S3ZhbGUsIEUuPC9hdXRob3I+PGF1dGhvcj5NZW5lc2Vz
LCBLLiBNLjwvYXV0aG9yPjxhdXRob3I+TWNOZWVzLCBNLiBQLjwvYXV0aG9yPjwvYXV0aG9ycz48
L2NvbnRyaWJ1dG9ycz48dGl0bGVzPjx0aXRsZT5BbiBpbnRyb2R1Y3Rpb24gdG8gdHJlZS1zdHJ1
Y3R1cmVkIG1vZGVsaW5nIHdpdGggYXBwbGljYXRpb24gdG8gcXVhbGl0eSBvZiBsaWZlIGRhdGE8
L3RpdGxlPjxzZWNvbmRhcnktdGl0bGU+TnVyc2luZyByZXNlYXJjaDwvc2Vjb25kYXJ5LXRpdGxl
PjwvdGl0bGVzPjxwZXJpb2RpY2FsPjxmdWxsLXRpdGxlPk51cnNpbmcgcmVzZWFyY2g8L2Z1bGwt
dGl0bGU+PC9wZXJpb2RpY2FsPjxwYWdlcz4yNDfigJMyNTU8L3BhZ2VzPjx2b2x1bWU+NjA8L3Zv
bHVtZT48bnVtYmVyPjQ8L251bWJlcj48ZGF0ZXM+PHllYXI+MjAxMTwveWVhcj48L2RhdGVzPjx1
cmxzPjwvdXJscz48L3JlY29yZD48L0NpdGU+PC9FbmROb3RlPn==
</w:fldData>
        </w:fldChar>
      </w:r>
      <w:r w:rsidR="001D4F26">
        <w:rPr>
          <w:rFonts w:asciiTheme="majorBidi" w:hAnsiTheme="majorBidi" w:cstheme="majorBidi"/>
          <w:color w:val="000000"/>
          <w:sz w:val="24"/>
          <w:szCs w:val="24"/>
        </w:rPr>
        <w:instrText xml:space="preserve"> ADDIN EN.CITE </w:instrText>
      </w:r>
      <w:r w:rsidR="001D4F26">
        <w:rPr>
          <w:rFonts w:asciiTheme="majorBidi" w:hAnsiTheme="majorBidi" w:cstheme="majorBidi"/>
          <w:color w:val="000000"/>
          <w:sz w:val="24"/>
          <w:szCs w:val="24"/>
        </w:rPr>
        <w:fldChar w:fldCharType="begin">
          <w:fldData xml:space="preserve">PEVuZE5vdGU+PENpdGU+PEF1dGhvcj5JZ2FyYXNoaTwvQXV0aG9yPjxZZWFyPjIwMTQ8L1llYXI+
PFJlY051bT4xMTwvUmVjTnVtPjxEaXNwbGF5VGV4dD4oSWdhcmFzaGkgZXQgYWwuLCAyMDE0OyBT
dSBldCBhbC4sIDIwMTEpPC9EaXNwbGF5VGV4dD48cmVjb3JkPjxyZWMtbnVtYmVyPjExPC9yZWMt
bnVtYmVyPjxmb3JlaWduLWtleXM+PGtleSBhcHA9IkVOIiBkYi1pZD0iZGFwdHg1enB1d2Fkd3ll
dnhyaDV4NTl5eGU1eDV6d3dkcjBhIiB0aW1lc3RhbXA9IjE2MTI4MjY5MDQiPjExPC9rZXk+PC9m
b3JlaWduLWtleXM+PHJlZi10eXBlIG5hbWU9IkpvdXJuYWwgQXJ0aWNsZSI+MTc8L3JlZi10eXBl
Pjxjb250cmlidXRvcnM+PGF1dGhvcnM+PGF1dGhvcj5JZ2FyYXNoaSwgQS48L2F1dGhvcj48YXV0
aG9yPklzaGliYXNoaSwgVC48L2F1dGhvcj48YXV0aG9yPlNoaW5vemFraSwgVC48L2F1dGhvcj48
YXV0aG9yPllhbWFtb3RvLU1pdGFuaSwgTi48L2F1dGhvcj48L2F1dGhvcnM+PC9jb250cmlidXRv
cnM+PGF1dGgtYWRkcmVzcz5TY2hvb2wgb2YgSGVhbHRoIFNjaWVuY2VzICZhbXA7IE51cnNpbmcs
IEdyYWR1YXRlIFNjaG9vbCBvZiBNZWRpY2luZSwgVGhlIFVuaXZlcnNpdHkgb2YgVG9reW8sIDct
My0xIEhvbmdvLCBCdW5reW8ta3UsIFRva3lvIDExMy0wMDMzLCBKYXBhbi4gaWdhcmFzaGktYUB1
bWluLmFjLmpwLjwvYXV0aC1hZGRyZXNzPjx0aXRsZXM+PHRpdGxlPkNvbWJpbmF0aW9ucyBvZiBs
b25nLXRlcm0gY2FyZSBpbnN1cmFuY2Ugc2VydmljZXMgYW5kIGFzc29jaWF0ZWQgZmFjdG9ycyBp
biBKYXBhbjogYSBjbGFzc2lmaWNhdGlvbiB0cmVlIG1vZGVsPC90aXRsZT48c2Vjb25kYXJ5LXRp
dGxlPkJNQyBIZWFsdGggU2VydiBSZXM8L3NlY29uZGFyeS10aXRsZT48L3RpdGxlcz48cGVyaW9k
aWNhbD48ZnVsbC10aXRsZT5CTUMgSGVhbHRoIFNlcnYgUmVzPC9mdWxsLXRpdGxlPjwvcGVyaW9k
aWNhbD48cGFnZXM+MzgyPC9wYWdlcz48dm9sdW1lPjE0PC92b2x1bWU+PGVkaXRpb24+MjAxNC8w
OS8xMjwvZWRpdGlvbj48a2V5d29yZHM+PGtleXdvcmQ+QWR1bHQ8L2tleXdvcmQ+PGtleXdvcmQ+
QWdlZDwva2V5d29yZD48a2V5d29yZD5BZ2VkLCA4MCBhbmQgb3Zlcjwva2V5d29yZD48a2V5d29y
ZD5DaGktU3F1YXJlIERpc3RyaWJ1dGlvbjwva2V5d29yZD48a2V5d29yZD5Db21tdW5pdHkgTmV0
d29ya3M8L2tleXdvcmQ+PGtleXdvcmQ+RGF0YWJhc2VzLCBGYWN0dWFsPC9rZXl3b3JkPjxrZXl3
b3JkPkZlbWFsZTwva2V5d29yZD48a2V5d29yZD5IZWFsdGggU2VydmljZXMvKnN0YXRpc3RpY3Mg
JmFtcDsgbnVtZXJpY2FsIGRhdGE8L2tleXdvcmQ+PGtleXdvcmQ+SHVtYW5zPC9rZXl3b3JkPjxr
ZXl3b3JkPkluc3VyYW5jZSwgTG9uZy1UZXJtIENhcmUvKnN0YXRpc3RpY3MgJmFtcDsgbnVtZXJp
Y2FsIGRhdGE8L2tleXdvcmQ+PGtleXdvcmQ+TG9uZy1UZXJtIENhcmUvY2xhc3NpZmljYXRpb24v
KnN0YXRpc3RpY3MgJmFtcDsgbnVtZXJpY2FsIGRhdGE8L2tleXdvcmQ+PGtleXdvcmQ+TWFsZTwv
a2V5d29yZD48a2V5d29yZD5NaWRkbGUgQWdlZDwva2V5d29yZD48a2V5d29yZD4qTW9kZWxzLCBU
aGVvcmV0aWNhbDwva2V5d29yZD48a2V5d29yZD5TdXJ2ZXlzIGFuZCBRdWVzdGlvbm5haXJlczwv
a2V5d29yZD48a2V5d29yZD5Ub2t5bzwva2V5d29yZD48a2V5d29yZD5VcmJhbiBQb3B1bGF0aW9u
PC9rZXl3b3JkPjxrZXl3b3JkPllvdW5nIEFkdWx0PC9rZXl3b3JkPjwva2V5d29yZHM+PGRhdGVz
Pjx5ZWFyPjIwMTQ8L3llYXI+PHB1Yi1kYXRlcz48ZGF0ZT5TZXAgMTA8L2RhdGU+PC9wdWItZGF0
ZXM+PC9kYXRlcz48aXNibj4xNDcyLTY5NjM8L2lzYm4+PGFjY2Vzc2lvbi1udW0+MjUyMDk2MjM8
L2FjY2Vzc2lvbi1udW0+PHVybHM+PC91cmxzPjxjdXN0b20yPlBNQzQyNjE2Mzg8L2N1c3RvbTI+
PGVsZWN0cm9uaWMtcmVzb3VyY2UtbnVtPjEwLjExODYvMTQ3Mi02OTYzLTE0LTM4MjwvZWxlY3Ry
b25pYy1yZXNvdXJjZS1udW0+PHJlbW90ZS1kYXRhYmFzZS1wcm92aWRlcj5OTE08L3JlbW90ZS1k
YXRhYmFzZS1wcm92aWRlcj48bGFuZ3VhZ2U+ZW5nPC9sYW5ndWFnZT48L3JlY29yZD48L0NpdGU+
PENpdGU+PEF1dGhvcj5TdTwvQXV0aG9yPjxZZWFyPjIwMTE8L1llYXI+PFJlY051bT40MzwvUmVj
TnVtPjxyZWNvcmQ+PHJlYy1udW1iZXI+NDM8L3JlYy1udW1iZXI+PGZvcmVpZ24ta2V5cz48a2V5
IGFwcD0iRU4iIGRiLWlkPSJkYXB0eDV6cHV3YWR3eWV2eHJoNXg1OXl4ZTV4NXp3d2RyMGEiIHRp
bWVzdGFtcD0iMTYxNDczNzg0MiI+NDM8L2tleT48L2ZvcmVpZ24ta2V5cz48cmVmLXR5cGUgbmFt
ZT0iSm91cm5hbCBBcnRpY2xlIj4xNzwvcmVmLXR5cGU+PGNvbnRyaWJ1dG9ycz48YXV0aG9ycz48
YXV0aG9yPlN1LCBYLjwvYXV0aG9yPjxhdXRob3I+QXp1ZXJvLCBBLjwvYXV0aG9yPjxhdXRob3I+
Q2hvLCBKLjwvYXV0aG9yPjxhdXRob3I+S3ZhbGUsIEUuPC9hdXRob3I+PGF1dGhvcj5NZW5lc2Vz
LCBLLiBNLjwvYXV0aG9yPjxhdXRob3I+TWNOZWVzLCBNLiBQLjwvYXV0aG9yPjwvYXV0aG9ycz48
L2NvbnRyaWJ1dG9ycz48dGl0bGVzPjx0aXRsZT5BbiBpbnRyb2R1Y3Rpb24gdG8gdHJlZS1zdHJ1
Y3R1cmVkIG1vZGVsaW5nIHdpdGggYXBwbGljYXRpb24gdG8gcXVhbGl0eSBvZiBsaWZlIGRhdGE8
L3RpdGxlPjxzZWNvbmRhcnktdGl0bGU+TnVyc2luZyByZXNlYXJjaDwvc2Vjb25kYXJ5LXRpdGxl
PjwvdGl0bGVzPjxwZXJpb2RpY2FsPjxmdWxsLXRpdGxlPk51cnNpbmcgcmVzZWFyY2g8L2Z1bGwt
dGl0bGU+PC9wZXJpb2RpY2FsPjxwYWdlcz4yNDfigJMyNTU8L3BhZ2VzPjx2b2x1bWU+NjA8L3Zv
bHVtZT48bnVtYmVyPjQ8L251bWJlcj48ZGF0ZXM+PHllYXI+MjAxMTwveWVhcj48L2RhdGVzPjx1
cmxzPjwvdXJscz48L3JlY29yZD48L0NpdGU+PC9FbmROb3RlPn==
</w:fldData>
        </w:fldChar>
      </w:r>
      <w:r w:rsidR="001D4F26">
        <w:rPr>
          <w:rFonts w:asciiTheme="majorBidi" w:hAnsiTheme="majorBidi" w:cstheme="majorBidi"/>
          <w:color w:val="000000"/>
          <w:sz w:val="24"/>
          <w:szCs w:val="24"/>
        </w:rPr>
        <w:instrText xml:space="preserve"> ADDIN EN.CITE.DATA </w:instrText>
      </w:r>
      <w:r w:rsidR="001D4F26">
        <w:rPr>
          <w:rFonts w:asciiTheme="majorBidi" w:hAnsiTheme="majorBidi" w:cstheme="majorBidi"/>
          <w:color w:val="000000"/>
          <w:sz w:val="24"/>
          <w:szCs w:val="24"/>
        </w:rPr>
      </w:r>
      <w:r w:rsidR="001D4F26">
        <w:rPr>
          <w:rFonts w:asciiTheme="majorBidi" w:hAnsiTheme="majorBidi" w:cstheme="majorBidi"/>
          <w:color w:val="000000"/>
          <w:sz w:val="24"/>
          <w:szCs w:val="24"/>
        </w:rPr>
        <w:fldChar w:fldCharType="end"/>
      </w:r>
      <w:r w:rsidR="00C04966" w:rsidRPr="007C5A95">
        <w:rPr>
          <w:rFonts w:asciiTheme="majorBidi" w:hAnsiTheme="majorBidi" w:cstheme="majorBidi"/>
          <w:color w:val="000000"/>
          <w:sz w:val="24"/>
          <w:szCs w:val="24"/>
        </w:rPr>
      </w:r>
      <w:r w:rsidR="00C04966" w:rsidRPr="007C5A95">
        <w:rPr>
          <w:rFonts w:asciiTheme="majorBidi" w:hAnsiTheme="majorBidi" w:cstheme="majorBidi"/>
          <w:color w:val="000000"/>
          <w:sz w:val="24"/>
          <w:szCs w:val="24"/>
        </w:rPr>
        <w:fldChar w:fldCharType="separate"/>
      </w:r>
      <w:r w:rsidR="001D4F26">
        <w:rPr>
          <w:rFonts w:asciiTheme="majorBidi" w:hAnsiTheme="majorBidi" w:cstheme="majorBidi"/>
          <w:noProof/>
          <w:color w:val="000000"/>
          <w:sz w:val="24"/>
          <w:szCs w:val="24"/>
        </w:rPr>
        <w:t>(Igarashi et al., 2014; Su et al., 2011)</w:t>
      </w:r>
      <w:r w:rsidR="00C04966" w:rsidRPr="007C5A95">
        <w:rPr>
          <w:rFonts w:asciiTheme="majorBidi" w:hAnsiTheme="majorBidi" w:cstheme="majorBidi"/>
          <w:color w:val="000000"/>
          <w:sz w:val="24"/>
          <w:szCs w:val="24"/>
        </w:rPr>
        <w:fldChar w:fldCharType="end"/>
      </w:r>
      <w:r w:rsidR="00C04966" w:rsidRPr="007C5A95">
        <w:rPr>
          <w:rFonts w:asciiTheme="majorBidi" w:hAnsiTheme="majorBidi" w:cstheme="majorBidi"/>
          <w:color w:val="000000"/>
          <w:sz w:val="24"/>
          <w:szCs w:val="24"/>
        </w:rPr>
        <w:t>.</w:t>
      </w:r>
      <w:r w:rsidR="00391060" w:rsidRPr="007C5A95">
        <w:rPr>
          <w:rFonts w:asciiTheme="majorBidi" w:hAnsiTheme="majorBidi" w:cstheme="majorBidi"/>
          <w:color w:val="000000"/>
          <w:sz w:val="24"/>
          <w:szCs w:val="24"/>
        </w:rPr>
        <w:t xml:space="preserve"> </w:t>
      </w:r>
      <w:r w:rsidR="002A3518" w:rsidRPr="007C5A95">
        <w:rPr>
          <w:rFonts w:asciiTheme="majorBidi" w:hAnsiTheme="majorBidi" w:cstheme="majorBidi"/>
          <w:sz w:val="24"/>
          <w:szCs w:val="24"/>
        </w:rPr>
        <w:t xml:space="preserve">CHAID </w:t>
      </w:r>
      <w:r w:rsidR="00391060" w:rsidRPr="007C5A95">
        <w:rPr>
          <w:rFonts w:asciiTheme="majorBidi" w:hAnsiTheme="majorBidi" w:cstheme="majorBidi"/>
          <w:sz w:val="24"/>
          <w:szCs w:val="24"/>
        </w:rPr>
        <w:t>is a classification method</w:t>
      </w:r>
      <w:r w:rsidR="00C04966" w:rsidRPr="007C5A95">
        <w:rPr>
          <w:rFonts w:asciiTheme="majorBidi" w:hAnsiTheme="majorBidi" w:cstheme="majorBidi"/>
          <w:sz w:val="24"/>
          <w:szCs w:val="24"/>
        </w:rPr>
        <w:t xml:space="preserve"> </w:t>
      </w:r>
      <w:r w:rsidR="008C364F">
        <w:rPr>
          <w:rFonts w:asciiTheme="majorBidi" w:hAnsiTheme="majorBidi" w:cstheme="majorBidi"/>
          <w:sz w:val="24"/>
          <w:szCs w:val="24"/>
        </w:rPr>
        <w:t xml:space="preserve">that </w:t>
      </w:r>
      <w:r w:rsidR="00C04966" w:rsidRPr="007C5A95">
        <w:rPr>
          <w:rFonts w:asciiTheme="majorBidi" w:hAnsiTheme="majorBidi" w:cstheme="majorBidi"/>
          <w:sz w:val="24"/>
          <w:szCs w:val="24"/>
        </w:rPr>
        <w:t>examines t</w:t>
      </w:r>
      <w:r w:rsidR="002A3518" w:rsidRPr="007C5A95">
        <w:rPr>
          <w:rFonts w:asciiTheme="majorBidi" w:hAnsiTheme="majorBidi" w:cstheme="majorBidi"/>
          <w:sz w:val="24"/>
          <w:szCs w:val="24"/>
        </w:rPr>
        <w:t>he relative importance</w:t>
      </w:r>
      <w:r w:rsidR="00C04966"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of each of the </w:t>
      </w:r>
      <w:r w:rsidR="00C04966" w:rsidRPr="007C5A95">
        <w:rPr>
          <w:rFonts w:asciiTheme="majorBidi" w:hAnsiTheme="majorBidi" w:cstheme="majorBidi"/>
          <w:sz w:val="24"/>
          <w:szCs w:val="24"/>
        </w:rPr>
        <w:t xml:space="preserve">predictors </w:t>
      </w:r>
      <w:r w:rsidR="002A3518" w:rsidRPr="007C5A95">
        <w:rPr>
          <w:rFonts w:asciiTheme="majorBidi" w:hAnsiTheme="majorBidi" w:cstheme="majorBidi"/>
          <w:sz w:val="24"/>
          <w:szCs w:val="24"/>
        </w:rPr>
        <w:t>in</w:t>
      </w:r>
      <w:r w:rsidR="00C04966"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explaining </w:t>
      </w:r>
      <w:r w:rsidR="00C04966" w:rsidRPr="007C5A95">
        <w:rPr>
          <w:rFonts w:asciiTheme="majorBidi" w:hAnsiTheme="majorBidi" w:cstheme="majorBidi"/>
          <w:sz w:val="24"/>
          <w:szCs w:val="24"/>
        </w:rPr>
        <w:t xml:space="preserve">the occurrence of the </w:t>
      </w:r>
      <w:r w:rsidR="009E7449">
        <w:rPr>
          <w:rFonts w:asciiTheme="majorBidi" w:hAnsiTheme="majorBidi" w:cstheme="majorBidi"/>
          <w:sz w:val="24"/>
          <w:szCs w:val="24"/>
        </w:rPr>
        <w:t xml:space="preserve">preceding </w:t>
      </w:r>
      <w:r w:rsidR="002A3518" w:rsidRPr="007C5A95">
        <w:rPr>
          <w:rFonts w:asciiTheme="majorBidi" w:hAnsiTheme="majorBidi" w:cstheme="majorBidi"/>
          <w:sz w:val="24"/>
          <w:szCs w:val="24"/>
        </w:rPr>
        <w:t xml:space="preserve">outcome level. </w:t>
      </w:r>
      <w:r w:rsidR="00391060" w:rsidRPr="007C5A95">
        <w:rPr>
          <w:rFonts w:asciiTheme="majorBidi" w:hAnsiTheme="majorBidi" w:cstheme="majorBidi"/>
          <w:sz w:val="24"/>
          <w:szCs w:val="24"/>
        </w:rPr>
        <w:t xml:space="preserve">It chooses the optimal partition based on χ2 calculated statistical significance adjusted using the Bonferroni </w:t>
      </w:r>
      <w:r w:rsidR="009E7449">
        <w:rPr>
          <w:rFonts w:asciiTheme="majorBidi" w:hAnsiTheme="majorBidi" w:cstheme="majorBidi"/>
          <w:sz w:val="24"/>
          <w:szCs w:val="24"/>
        </w:rPr>
        <w:t>correction</w:t>
      </w:r>
      <w:r w:rsidR="00391060" w:rsidRPr="007C5A95">
        <w:rPr>
          <w:rFonts w:asciiTheme="majorBidi" w:hAnsiTheme="majorBidi" w:cstheme="majorBidi"/>
          <w:sz w:val="24"/>
          <w:szCs w:val="24"/>
        </w:rPr>
        <w:t>.</w:t>
      </w:r>
      <w:r w:rsidR="007B320C" w:rsidRPr="007C5A95">
        <w:rPr>
          <w:rFonts w:asciiTheme="majorBidi" w:hAnsiTheme="majorBidi" w:cstheme="majorBidi"/>
          <w:sz w:val="24"/>
          <w:szCs w:val="24"/>
        </w:rPr>
        <w:t xml:space="preserve"> In ordered to allow more predictors in the model we set the tree depth limitation to five (instead of three levels which is the default for CHAID)</w:t>
      </w:r>
      <w:r w:rsidR="00511DF3" w:rsidRPr="007C5A95">
        <w:rPr>
          <w:rFonts w:asciiTheme="majorBidi" w:hAnsiTheme="majorBidi" w:cstheme="majorBidi"/>
          <w:sz w:val="24"/>
          <w:szCs w:val="24"/>
        </w:rPr>
        <w:t xml:space="preserve"> and selected flexible </w:t>
      </w:r>
      <w:r w:rsidR="00BB4097" w:rsidRPr="007C5A95">
        <w:rPr>
          <w:rFonts w:asciiTheme="majorBidi" w:hAnsiTheme="majorBidi" w:cstheme="majorBidi"/>
          <w:sz w:val="24"/>
          <w:szCs w:val="24"/>
        </w:rPr>
        <w:t>stopping criteria for splitting</w:t>
      </w:r>
      <w:r w:rsidR="003134F3" w:rsidRPr="007C5A95">
        <w:rPr>
          <w:rFonts w:asciiTheme="majorBidi" w:hAnsiTheme="majorBidi" w:cstheme="majorBidi"/>
          <w:sz w:val="24"/>
          <w:szCs w:val="24"/>
        </w:rPr>
        <w:t xml:space="preserve">: maximum </w:t>
      </w:r>
      <w:r w:rsidR="006105E8" w:rsidRPr="007C5A95">
        <w:rPr>
          <w:rFonts w:asciiTheme="majorBidi" w:hAnsiTheme="majorBidi" w:cstheme="majorBidi"/>
          <w:sz w:val="24"/>
          <w:szCs w:val="24"/>
        </w:rPr>
        <w:t xml:space="preserve">size of 50 for </w:t>
      </w:r>
      <w:r w:rsidR="00BB4097" w:rsidRPr="007C5A95">
        <w:rPr>
          <w:rFonts w:asciiTheme="majorBidi" w:hAnsiTheme="majorBidi" w:cstheme="majorBidi"/>
          <w:sz w:val="24"/>
          <w:szCs w:val="24"/>
        </w:rPr>
        <w:t>parent node</w:t>
      </w:r>
      <w:r w:rsidR="006105E8" w:rsidRPr="007C5A95">
        <w:rPr>
          <w:rFonts w:asciiTheme="majorBidi" w:hAnsiTheme="majorBidi" w:cstheme="majorBidi"/>
          <w:sz w:val="24"/>
          <w:szCs w:val="24"/>
        </w:rPr>
        <w:t>s and of 20 for child nodes. This approach resulted in large trees with some nodes size</w:t>
      </w:r>
      <w:r w:rsidR="000831F6">
        <w:rPr>
          <w:rFonts w:asciiTheme="majorBidi" w:hAnsiTheme="majorBidi" w:cstheme="majorBidi"/>
          <w:sz w:val="24"/>
          <w:szCs w:val="24"/>
        </w:rPr>
        <w:t>d</w:t>
      </w:r>
      <w:r w:rsidR="006105E8" w:rsidRPr="007C5A95">
        <w:rPr>
          <w:rFonts w:asciiTheme="majorBidi" w:hAnsiTheme="majorBidi" w:cstheme="majorBidi"/>
          <w:sz w:val="24"/>
          <w:szCs w:val="24"/>
        </w:rPr>
        <w:t xml:space="preserve"> as small as 3. To generate more interpretable trees and meaningful nodes we </w:t>
      </w:r>
      <w:r w:rsidR="009E7449">
        <w:rPr>
          <w:rFonts w:asciiTheme="majorBidi" w:hAnsiTheme="majorBidi" w:cstheme="majorBidi"/>
          <w:sz w:val="24"/>
          <w:szCs w:val="24"/>
        </w:rPr>
        <w:t xml:space="preserve">then </w:t>
      </w:r>
      <w:r w:rsidR="006105E8" w:rsidRPr="007C5A95">
        <w:rPr>
          <w:rFonts w:asciiTheme="majorBidi" w:hAnsiTheme="majorBidi" w:cstheme="majorBidi"/>
          <w:sz w:val="24"/>
          <w:szCs w:val="24"/>
        </w:rPr>
        <w:t>modified these criteria. In the final trees no</w:t>
      </w:r>
      <w:r w:rsidR="00511DF3" w:rsidRPr="007C5A95">
        <w:rPr>
          <w:rFonts w:asciiTheme="majorBidi" w:hAnsiTheme="majorBidi" w:cstheme="majorBidi"/>
          <w:sz w:val="24"/>
          <w:szCs w:val="24"/>
        </w:rPr>
        <w:t xml:space="preserve"> </w:t>
      </w:r>
      <w:r w:rsidR="003134F3" w:rsidRPr="007C5A95">
        <w:rPr>
          <w:rFonts w:asciiTheme="majorBidi" w:hAnsiTheme="majorBidi" w:cstheme="majorBidi"/>
          <w:sz w:val="24"/>
          <w:szCs w:val="24"/>
        </w:rPr>
        <w:t>parent node smaller than 100 was</w:t>
      </w:r>
      <w:r w:rsidR="006105E8" w:rsidRPr="007C5A95">
        <w:rPr>
          <w:rFonts w:asciiTheme="majorBidi" w:hAnsiTheme="majorBidi" w:cstheme="majorBidi"/>
          <w:sz w:val="24"/>
          <w:szCs w:val="24"/>
        </w:rPr>
        <w:t xml:space="preserve"> </w:t>
      </w:r>
      <w:r w:rsidR="006105E8" w:rsidRPr="007C5A95">
        <w:rPr>
          <w:rFonts w:asciiTheme="majorBidi" w:hAnsiTheme="majorBidi" w:cstheme="majorBidi"/>
          <w:sz w:val="24"/>
          <w:szCs w:val="24"/>
        </w:rPr>
        <w:lastRenderedPageBreak/>
        <w:t>allowed to</w:t>
      </w:r>
      <w:r w:rsidR="003134F3" w:rsidRPr="007C5A95">
        <w:rPr>
          <w:rFonts w:asciiTheme="majorBidi" w:hAnsiTheme="majorBidi" w:cstheme="majorBidi"/>
          <w:sz w:val="24"/>
          <w:szCs w:val="24"/>
        </w:rPr>
        <w:t xml:space="preserve"> split and the minimum size for</w:t>
      </w:r>
      <w:r w:rsidR="008C364F">
        <w:rPr>
          <w:rFonts w:asciiTheme="majorBidi" w:hAnsiTheme="majorBidi" w:cstheme="majorBidi"/>
          <w:sz w:val="24"/>
          <w:szCs w:val="24"/>
        </w:rPr>
        <w:t xml:space="preserve"> </w:t>
      </w:r>
      <w:r w:rsidR="003134F3" w:rsidRPr="007C5A95">
        <w:rPr>
          <w:rFonts w:asciiTheme="majorBidi" w:hAnsiTheme="majorBidi" w:cstheme="majorBidi"/>
          <w:sz w:val="24"/>
          <w:szCs w:val="24"/>
        </w:rPr>
        <w:t xml:space="preserve">end nodes was set to </w:t>
      </w:r>
      <w:r w:rsidR="00C77896">
        <w:rPr>
          <w:rFonts w:asciiTheme="majorBidi" w:hAnsiTheme="majorBidi" w:cstheme="majorBidi"/>
          <w:sz w:val="24"/>
          <w:szCs w:val="24"/>
        </w:rPr>
        <w:t>4</w:t>
      </w:r>
      <w:r w:rsidR="003134F3" w:rsidRPr="007C5A95">
        <w:rPr>
          <w:rFonts w:asciiTheme="majorBidi" w:hAnsiTheme="majorBidi" w:cstheme="majorBidi"/>
          <w:sz w:val="24"/>
          <w:szCs w:val="24"/>
        </w:rPr>
        <w:t xml:space="preserve">0. </w:t>
      </w:r>
      <w:r w:rsidR="000831F6">
        <w:rPr>
          <w:rFonts w:asciiTheme="majorBidi" w:hAnsiTheme="majorBidi" w:cstheme="majorBidi"/>
          <w:sz w:val="24"/>
          <w:szCs w:val="24"/>
        </w:rPr>
        <w:t xml:space="preserve"> Applying this restriction decreased the final number of nodes to the formal care models from 41 to 35 and for informal care model from 38 to 3</w:t>
      </w:r>
      <w:r w:rsidR="009E37D5">
        <w:rPr>
          <w:rFonts w:asciiTheme="majorBidi" w:hAnsiTheme="majorBidi" w:cstheme="majorBidi"/>
          <w:sz w:val="24"/>
          <w:szCs w:val="24"/>
        </w:rPr>
        <w:t>6</w:t>
      </w:r>
      <w:r w:rsidR="000831F6">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To </w:t>
      </w:r>
      <w:r w:rsidR="006105E8" w:rsidRPr="007C5A95">
        <w:rPr>
          <w:rFonts w:asciiTheme="majorBidi" w:hAnsiTheme="majorBidi" w:cstheme="majorBidi"/>
          <w:sz w:val="24"/>
          <w:szCs w:val="24"/>
        </w:rPr>
        <w:t xml:space="preserve">test trees’ stability and </w:t>
      </w:r>
      <w:r w:rsidR="002A3518" w:rsidRPr="007C5A95">
        <w:rPr>
          <w:rFonts w:asciiTheme="majorBidi" w:hAnsiTheme="majorBidi" w:cstheme="majorBidi"/>
          <w:sz w:val="24"/>
          <w:szCs w:val="24"/>
        </w:rPr>
        <w:t>confirm the validity of the prediction</w:t>
      </w:r>
      <w:r w:rsidR="00720726"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accuracy (i.e., the correct classifications) of the models</w:t>
      </w:r>
      <w:r w:rsidR="009647D9"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we ran a </w:t>
      </w:r>
      <w:r w:rsidR="006105E8" w:rsidRPr="007C5A95">
        <w:rPr>
          <w:rFonts w:asciiTheme="majorBidi" w:hAnsiTheme="majorBidi" w:cstheme="majorBidi"/>
          <w:sz w:val="24"/>
          <w:szCs w:val="24"/>
        </w:rPr>
        <w:t xml:space="preserve">10-fold </w:t>
      </w:r>
      <w:r w:rsidR="002A3518" w:rsidRPr="007C5A95">
        <w:rPr>
          <w:rFonts w:asciiTheme="majorBidi" w:hAnsiTheme="majorBidi" w:cstheme="majorBidi"/>
          <w:sz w:val="24"/>
          <w:szCs w:val="24"/>
        </w:rPr>
        <w:t>cross</w:t>
      </w:r>
      <w:r w:rsidR="009E7449">
        <w:rPr>
          <w:rFonts w:asciiTheme="majorBidi" w:hAnsiTheme="majorBidi" w:cstheme="majorBidi"/>
          <w:sz w:val="24"/>
          <w:szCs w:val="24"/>
        </w:rPr>
        <w:t>-</w:t>
      </w:r>
      <w:r w:rsidR="002A3518" w:rsidRPr="007C5A95">
        <w:rPr>
          <w:rFonts w:asciiTheme="majorBidi" w:hAnsiTheme="majorBidi" w:cstheme="majorBidi"/>
          <w:sz w:val="24"/>
          <w:szCs w:val="24"/>
        </w:rPr>
        <w:t>validation</w:t>
      </w:r>
      <w:r w:rsidR="00684659" w:rsidRPr="007C5A95">
        <w:rPr>
          <w:rFonts w:asciiTheme="majorBidi" w:hAnsiTheme="majorBidi" w:cstheme="majorBidi"/>
          <w:sz w:val="24"/>
          <w:szCs w:val="24"/>
        </w:rPr>
        <w:t>.</w:t>
      </w:r>
      <w:r w:rsidR="009647D9" w:rsidRPr="007C5A95">
        <w:rPr>
          <w:rFonts w:asciiTheme="majorBidi" w:hAnsiTheme="majorBidi" w:cstheme="majorBidi"/>
          <w:sz w:val="24"/>
          <w:szCs w:val="24"/>
        </w:rPr>
        <w:t xml:space="preserve"> This standard method of validation divides t</w:t>
      </w:r>
      <w:r w:rsidR="00720726" w:rsidRPr="007C5A95">
        <w:rPr>
          <w:rFonts w:asciiTheme="majorBidi" w:hAnsiTheme="majorBidi" w:cstheme="majorBidi"/>
          <w:sz w:val="24"/>
          <w:szCs w:val="24"/>
        </w:rPr>
        <w:t xml:space="preserve">he sample </w:t>
      </w:r>
      <w:r w:rsidR="002A3518" w:rsidRPr="007C5A95">
        <w:rPr>
          <w:rFonts w:asciiTheme="majorBidi" w:hAnsiTheme="majorBidi" w:cstheme="majorBidi"/>
          <w:sz w:val="24"/>
          <w:szCs w:val="24"/>
        </w:rPr>
        <w:t>randomly</w:t>
      </w:r>
      <w:r w:rsidR="00856BAE"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into 10 </w:t>
      </w:r>
      <w:r w:rsidR="009647D9" w:rsidRPr="007C5A95">
        <w:rPr>
          <w:rFonts w:asciiTheme="majorBidi" w:eastAsia="Times New Roman" w:hAnsiTheme="majorBidi" w:cstheme="majorBidi"/>
          <w:color w:val="000000" w:themeColor="text1"/>
          <w:sz w:val="24"/>
          <w:szCs w:val="24"/>
          <w:lang w:eastAsia="en-CA"/>
        </w:rPr>
        <w:t>mutually exclusive subg</w:t>
      </w:r>
      <w:r w:rsidR="002A3518" w:rsidRPr="007C5A95">
        <w:rPr>
          <w:rFonts w:asciiTheme="majorBidi" w:hAnsiTheme="majorBidi" w:cstheme="majorBidi"/>
          <w:color w:val="000000" w:themeColor="text1"/>
          <w:sz w:val="24"/>
          <w:szCs w:val="24"/>
        </w:rPr>
        <w:t>roups</w:t>
      </w:r>
      <w:r w:rsidR="009647D9" w:rsidRPr="007C5A95">
        <w:rPr>
          <w:rFonts w:asciiTheme="majorBidi" w:hAnsiTheme="majorBidi" w:cstheme="majorBidi"/>
          <w:color w:val="000000" w:themeColor="text1"/>
          <w:sz w:val="24"/>
          <w:szCs w:val="24"/>
        </w:rPr>
        <w:t>, then e</w:t>
      </w:r>
      <w:r w:rsidR="009E44DE" w:rsidRPr="007C5A95">
        <w:rPr>
          <w:rFonts w:asciiTheme="majorBidi" w:eastAsia="Times New Roman" w:hAnsiTheme="majorBidi" w:cstheme="majorBidi"/>
          <w:color w:val="000000" w:themeColor="text1"/>
          <w:sz w:val="24"/>
          <w:szCs w:val="24"/>
          <w:lang w:eastAsia="en-CA"/>
        </w:rPr>
        <w:t xml:space="preserve">ach of the 10% </w:t>
      </w:r>
      <w:commentRangeStart w:id="50"/>
      <w:commentRangeStart w:id="51"/>
      <w:r w:rsidR="009E44DE" w:rsidRPr="007C5A95">
        <w:rPr>
          <w:rFonts w:asciiTheme="majorBidi" w:eastAsia="Times New Roman" w:hAnsiTheme="majorBidi" w:cstheme="majorBidi"/>
          <w:color w:val="000000" w:themeColor="text1"/>
          <w:sz w:val="24"/>
          <w:szCs w:val="24"/>
          <w:lang w:eastAsia="en-CA"/>
        </w:rPr>
        <w:t>folds</w:t>
      </w:r>
      <w:commentRangeEnd w:id="50"/>
      <w:r w:rsidR="009E7449">
        <w:rPr>
          <w:rStyle w:val="Kommentarzeichen"/>
        </w:rPr>
        <w:commentReference w:id="50"/>
      </w:r>
      <w:commentRangeEnd w:id="51"/>
      <w:r w:rsidR="008C364F">
        <w:rPr>
          <w:rStyle w:val="Kommentarzeichen"/>
        </w:rPr>
        <w:commentReference w:id="51"/>
      </w:r>
      <w:r w:rsidR="009E44DE" w:rsidRPr="007C5A95">
        <w:rPr>
          <w:rFonts w:asciiTheme="majorBidi" w:eastAsia="Times New Roman" w:hAnsiTheme="majorBidi" w:cstheme="majorBidi"/>
          <w:color w:val="000000" w:themeColor="text1"/>
          <w:sz w:val="24"/>
          <w:szCs w:val="24"/>
          <w:lang w:eastAsia="en-CA"/>
        </w:rPr>
        <w:t xml:space="preserve"> serve</w:t>
      </w:r>
      <w:r w:rsidR="0057609C">
        <w:rPr>
          <w:rFonts w:asciiTheme="majorBidi" w:eastAsia="Times New Roman" w:hAnsiTheme="majorBidi" w:cstheme="majorBidi"/>
          <w:color w:val="000000" w:themeColor="text1"/>
          <w:sz w:val="24"/>
          <w:szCs w:val="24"/>
          <w:lang w:eastAsia="en-CA"/>
        </w:rPr>
        <w:t>s</w:t>
      </w:r>
      <w:r w:rsidR="009E44DE" w:rsidRPr="007C5A95">
        <w:rPr>
          <w:rFonts w:asciiTheme="majorBidi" w:eastAsia="Times New Roman" w:hAnsiTheme="majorBidi" w:cstheme="majorBidi"/>
          <w:color w:val="000000" w:themeColor="text1"/>
          <w:sz w:val="24"/>
          <w:szCs w:val="24"/>
          <w:lang w:eastAsia="en-CA"/>
        </w:rPr>
        <w:t xml:space="preserve"> once as a test sample </w:t>
      </w:r>
      <w:r w:rsidR="009647D9" w:rsidRPr="007C5A95">
        <w:rPr>
          <w:rFonts w:asciiTheme="majorBidi" w:eastAsia="Times New Roman" w:hAnsiTheme="majorBidi" w:cstheme="majorBidi"/>
          <w:color w:val="000000" w:themeColor="text1"/>
          <w:sz w:val="24"/>
          <w:szCs w:val="24"/>
          <w:lang w:eastAsia="en-CA"/>
        </w:rPr>
        <w:t xml:space="preserve">while the rest of the sample (90%) </w:t>
      </w:r>
      <w:commentRangeStart w:id="52"/>
      <w:commentRangeStart w:id="53"/>
      <w:r w:rsidR="009E7449">
        <w:rPr>
          <w:rFonts w:asciiTheme="majorBidi" w:eastAsia="Times New Roman" w:hAnsiTheme="majorBidi" w:cstheme="majorBidi"/>
          <w:color w:val="000000" w:themeColor="text1"/>
          <w:sz w:val="24"/>
          <w:szCs w:val="24"/>
          <w:lang w:eastAsia="en-CA"/>
        </w:rPr>
        <w:t>is used to validate findings</w:t>
      </w:r>
      <w:r w:rsidR="009647D9" w:rsidRPr="007C5A95">
        <w:rPr>
          <w:rFonts w:asciiTheme="majorBidi" w:eastAsia="Times New Roman" w:hAnsiTheme="majorBidi" w:cstheme="majorBidi"/>
          <w:color w:val="000000" w:themeColor="text1"/>
          <w:sz w:val="24"/>
          <w:szCs w:val="24"/>
          <w:lang w:eastAsia="en-CA"/>
        </w:rPr>
        <w:t xml:space="preserve">.  </w:t>
      </w:r>
      <w:commentRangeEnd w:id="52"/>
      <w:r w:rsidR="009E7449">
        <w:rPr>
          <w:rStyle w:val="Kommentarzeichen"/>
        </w:rPr>
        <w:commentReference w:id="52"/>
      </w:r>
      <w:commentRangeEnd w:id="53"/>
      <w:r w:rsidR="0057609C">
        <w:rPr>
          <w:rStyle w:val="Kommentarzeichen"/>
        </w:rPr>
        <w:commentReference w:id="53"/>
      </w:r>
      <w:r w:rsidR="009E44DE" w:rsidRPr="007C5A95">
        <w:rPr>
          <w:rFonts w:asciiTheme="majorBidi" w:eastAsia="Times New Roman" w:hAnsiTheme="majorBidi" w:cstheme="majorBidi"/>
          <w:color w:val="000000" w:themeColor="text1"/>
          <w:sz w:val="24"/>
          <w:szCs w:val="24"/>
          <w:lang w:eastAsia="en-CA"/>
        </w:rPr>
        <w:t>The cross</w:t>
      </w:r>
      <w:r w:rsidR="009E7449">
        <w:rPr>
          <w:rFonts w:asciiTheme="majorBidi" w:eastAsia="Times New Roman" w:hAnsiTheme="majorBidi" w:cstheme="majorBidi"/>
          <w:color w:val="000000" w:themeColor="text1"/>
          <w:sz w:val="24"/>
          <w:szCs w:val="24"/>
          <w:lang w:eastAsia="en-CA"/>
        </w:rPr>
        <w:t>-</w:t>
      </w:r>
      <w:r w:rsidR="009E44DE" w:rsidRPr="007C5A95">
        <w:rPr>
          <w:rFonts w:asciiTheme="majorBidi" w:eastAsia="Times New Roman" w:hAnsiTheme="majorBidi" w:cstheme="majorBidi"/>
          <w:color w:val="000000" w:themeColor="text1"/>
          <w:sz w:val="24"/>
          <w:szCs w:val="24"/>
          <w:lang w:eastAsia="en-CA"/>
        </w:rPr>
        <w:t>validation risk</w:t>
      </w:r>
      <w:r w:rsidR="009647D9" w:rsidRPr="007C5A95">
        <w:rPr>
          <w:rFonts w:asciiTheme="majorBidi" w:eastAsia="Times New Roman" w:hAnsiTheme="majorBidi" w:cstheme="majorBidi"/>
          <w:color w:val="000000" w:themeColor="text1"/>
          <w:sz w:val="24"/>
          <w:szCs w:val="24"/>
          <w:lang w:eastAsia="en-CA"/>
        </w:rPr>
        <w:t xml:space="preserve">, which is </w:t>
      </w:r>
      <w:r w:rsidR="009647D9" w:rsidRPr="007C5A95">
        <w:rPr>
          <w:rFonts w:asciiTheme="majorBidi" w:hAnsiTheme="majorBidi" w:cstheme="majorBidi"/>
          <w:color w:val="000000" w:themeColor="text1"/>
          <w:sz w:val="24"/>
          <w:szCs w:val="24"/>
        </w:rPr>
        <w:t xml:space="preserve">the proportion of cases incorrectly classified after adjustment for prior probabilities and misclassification, is the average of risk estimated across </w:t>
      </w:r>
      <w:r w:rsidR="009647D9" w:rsidRPr="007C5A95">
        <w:rPr>
          <w:rFonts w:asciiTheme="majorBidi" w:eastAsia="Times New Roman" w:hAnsiTheme="majorBidi" w:cstheme="majorBidi"/>
          <w:color w:val="000000" w:themeColor="text1"/>
          <w:sz w:val="24"/>
          <w:szCs w:val="24"/>
          <w:lang w:eastAsia="en-CA"/>
        </w:rPr>
        <w:t xml:space="preserve">the 10 test samples. CHAID algorithm only prints </w:t>
      </w:r>
      <w:r w:rsidR="009E44DE" w:rsidRPr="007C5A95">
        <w:rPr>
          <w:rFonts w:asciiTheme="majorBidi" w:eastAsia="Times New Roman" w:hAnsiTheme="majorBidi" w:cstheme="majorBidi"/>
          <w:color w:val="000000" w:themeColor="text1"/>
          <w:sz w:val="24"/>
          <w:szCs w:val="24"/>
          <w:lang w:eastAsia="en-CA"/>
        </w:rPr>
        <w:t>the full-sample classification table.</w:t>
      </w:r>
    </w:p>
    <w:p w14:paraId="1120DBBE" w14:textId="2106AB75" w:rsidR="002A3518" w:rsidRPr="007C5A95" w:rsidRDefault="00684659" w:rsidP="00E510B3">
      <w:pPr>
        <w:autoSpaceDE w:val="0"/>
        <w:autoSpaceDN w:val="0"/>
        <w:adjustRightInd w:val="0"/>
        <w:spacing w:after="0" w:line="480" w:lineRule="auto"/>
        <w:rPr>
          <w:rFonts w:asciiTheme="majorBidi" w:hAnsiTheme="majorBidi" w:cstheme="majorBidi"/>
          <w:color w:val="000000" w:themeColor="text1"/>
          <w:sz w:val="24"/>
          <w:szCs w:val="24"/>
          <w:shd w:val="clear" w:color="auto" w:fill="FFFFFF"/>
        </w:rPr>
      </w:pPr>
      <w:r w:rsidRPr="007C5A95">
        <w:rPr>
          <w:rFonts w:asciiTheme="majorBidi" w:hAnsiTheme="majorBidi" w:cstheme="majorBidi"/>
          <w:color w:val="000000" w:themeColor="text1"/>
          <w:sz w:val="24"/>
          <w:szCs w:val="24"/>
        </w:rPr>
        <w:t>W</w:t>
      </w:r>
      <w:r w:rsidR="002A3518" w:rsidRPr="007C5A95">
        <w:rPr>
          <w:rFonts w:asciiTheme="majorBidi" w:hAnsiTheme="majorBidi" w:cstheme="majorBidi"/>
          <w:color w:val="000000" w:themeColor="text1"/>
          <w:sz w:val="24"/>
          <w:szCs w:val="24"/>
        </w:rPr>
        <w:t>e</w:t>
      </w:r>
      <w:r w:rsidRPr="007C5A95">
        <w:rPr>
          <w:rFonts w:asciiTheme="majorBidi" w:hAnsiTheme="majorBidi" w:cstheme="majorBidi"/>
          <w:color w:val="000000" w:themeColor="text1"/>
          <w:sz w:val="24"/>
          <w:szCs w:val="24"/>
        </w:rPr>
        <w:t xml:space="preserve"> </w:t>
      </w:r>
      <w:r w:rsidR="002A3518" w:rsidRPr="007C5A95">
        <w:rPr>
          <w:rFonts w:asciiTheme="majorBidi" w:hAnsiTheme="majorBidi" w:cstheme="majorBidi"/>
          <w:color w:val="000000" w:themeColor="text1"/>
          <w:sz w:val="24"/>
          <w:szCs w:val="24"/>
        </w:rPr>
        <w:t>conducted analyses separate</w:t>
      </w:r>
      <w:r w:rsidRPr="007C5A95">
        <w:rPr>
          <w:rFonts w:asciiTheme="majorBidi" w:hAnsiTheme="majorBidi" w:cstheme="majorBidi"/>
          <w:color w:val="000000" w:themeColor="text1"/>
          <w:sz w:val="24"/>
          <w:szCs w:val="24"/>
        </w:rPr>
        <w:t>ly for formal and informal care.</w:t>
      </w:r>
      <w:r w:rsidR="00E649CE">
        <w:rPr>
          <w:rFonts w:asciiTheme="majorBidi" w:hAnsiTheme="majorBidi" w:cstheme="majorBidi"/>
          <w:color w:val="000000" w:themeColor="text1"/>
          <w:sz w:val="24"/>
          <w:szCs w:val="24"/>
        </w:rPr>
        <w:t xml:space="preserve"> </w:t>
      </w:r>
      <w:r w:rsidR="002A3518" w:rsidRPr="007C5A95">
        <w:rPr>
          <w:rFonts w:asciiTheme="majorBidi" w:hAnsiTheme="majorBidi" w:cstheme="majorBidi"/>
          <w:color w:val="000000" w:themeColor="text1"/>
          <w:sz w:val="24"/>
          <w:szCs w:val="24"/>
          <w:shd w:val="clear" w:color="auto" w:fill="FFFFFF"/>
        </w:rPr>
        <w:t>All analyses were performed using SAS version 9.4 (SAS Institute, Cary, NC, USA) and SPSS v.27.</w:t>
      </w:r>
    </w:p>
    <w:p w14:paraId="12F5AFAF" w14:textId="77777777" w:rsidR="009B1EB5" w:rsidRPr="00220468" w:rsidRDefault="009B1EB5" w:rsidP="00E510B3">
      <w:pPr>
        <w:spacing w:after="0" w:line="480" w:lineRule="auto"/>
        <w:rPr>
          <w:rFonts w:asciiTheme="majorBidi" w:hAnsiTheme="majorBidi" w:cstheme="majorBidi"/>
        </w:rPr>
      </w:pPr>
      <w:r w:rsidRPr="00220468">
        <w:rPr>
          <w:rFonts w:asciiTheme="majorBidi" w:hAnsiTheme="majorBidi" w:cstheme="majorBidi"/>
          <w:b/>
          <w:bCs/>
          <w:sz w:val="28"/>
          <w:szCs w:val="28"/>
        </w:rPr>
        <w:t>Results</w:t>
      </w:r>
      <w:r w:rsidRPr="00220468">
        <w:rPr>
          <w:rFonts w:asciiTheme="majorBidi" w:hAnsiTheme="majorBidi" w:cstheme="majorBidi"/>
        </w:rPr>
        <w:t xml:space="preserve">: </w:t>
      </w:r>
    </w:p>
    <w:p w14:paraId="766180CC" w14:textId="37B77403" w:rsidR="009B1EB5" w:rsidRDefault="009E7449" w:rsidP="00E510B3">
      <w:pPr>
        <w:spacing w:after="0" w:line="480" w:lineRule="auto"/>
        <w:rPr>
          <w:rFonts w:asciiTheme="majorBidi" w:hAnsiTheme="majorBidi" w:cstheme="majorBidi"/>
          <w:sz w:val="24"/>
          <w:szCs w:val="24"/>
        </w:rPr>
      </w:pPr>
      <w:r>
        <w:rPr>
          <w:rFonts w:asciiTheme="majorBidi" w:hAnsiTheme="majorBidi" w:cstheme="majorBidi"/>
          <w:sz w:val="24"/>
          <w:szCs w:val="24"/>
        </w:rPr>
        <w:t>Slightly mor</w:t>
      </w:r>
      <w:r w:rsidR="0057609C">
        <w:rPr>
          <w:rFonts w:asciiTheme="majorBidi" w:hAnsiTheme="majorBidi" w:cstheme="majorBidi"/>
          <w:sz w:val="24"/>
          <w:szCs w:val="24"/>
        </w:rPr>
        <w:t xml:space="preserve">e </w:t>
      </w:r>
      <w:r w:rsidR="00CE787B">
        <w:rPr>
          <w:rFonts w:asciiTheme="majorBidi" w:hAnsiTheme="majorBidi" w:cstheme="majorBidi"/>
          <w:sz w:val="24"/>
          <w:szCs w:val="24"/>
        </w:rPr>
        <w:t xml:space="preserve">than </w:t>
      </w:r>
      <w:r w:rsidR="00CE787B" w:rsidRPr="00C36390">
        <w:rPr>
          <w:rFonts w:asciiTheme="majorBidi" w:hAnsiTheme="majorBidi" w:cstheme="majorBidi"/>
          <w:sz w:val="24"/>
          <w:szCs w:val="24"/>
        </w:rPr>
        <w:t xml:space="preserve">half of </w:t>
      </w:r>
      <w:r>
        <w:rPr>
          <w:rFonts w:asciiTheme="majorBidi" w:hAnsiTheme="majorBidi" w:cstheme="majorBidi"/>
          <w:sz w:val="24"/>
          <w:szCs w:val="24"/>
        </w:rPr>
        <w:t>all participant</w:t>
      </w:r>
      <w:r w:rsidR="0057609C">
        <w:rPr>
          <w:rFonts w:asciiTheme="majorBidi" w:hAnsiTheme="majorBidi" w:cstheme="majorBidi"/>
          <w:sz w:val="24"/>
          <w:szCs w:val="24"/>
        </w:rPr>
        <w:t>s</w:t>
      </w:r>
      <w:r w:rsidR="00CE787B" w:rsidRPr="00C36390">
        <w:rPr>
          <w:rFonts w:asciiTheme="majorBidi" w:hAnsiTheme="majorBidi" w:cstheme="majorBidi"/>
          <w:sz w:val="24"/>
          <w:szCs w:val="24"/>
        </w:rPr>
        <w:t xml:space="preserve"> </w:t>
      </w:r>
      <w:r w:rsidR="00CE787B">
        <w:rPr>
          <w:rFonts w:asciiTheme="majorBidi" w:hAnsiTheme="majorBidi" w:cstheme="majorBidi"/>
          <w:sz w:val="24"/>
          <w:szCs w:val="24"/>
        </w:rPr>
        <w:t xml:space="preserve">(50.9%) </w:t>
      </w:r>
      <w:r w:rsidR="00CE787B" w:rsidRPr="00C36390">
        <w:rPr>
          <w:rFonts w:asciiTheme="majorBidi" w:hAnsiTheme="majorBidi" w:cstheme="majorBidi"/>
          <w:sz w:val="24"/>
          <w:szCs w:val="24"/>
        </w:rPr>
        <w:t xml:space="preserve">were </w:t>
      </w:r>
      <w:r w:rsidR="007F2562" w:rsidRPr="00C36390">
        <w:rPr>
          <w:rFonts w:asciiTheme="majorBidi" w:hAnsiTheme="majorBidi" w:cstheme="majorBidi"/>
          <w:sz w:val="24"/>
          <w:szCs w:val="24"/>
        </w:rPr>
        <w:t>female</w:t>
      </w:r>
      <w:r>
        <w:rPr>
          <w:rFonts w:asciiTheme="majorBidi" w:hAnsiTheme="majorBidi" w:cstheme="majorBidi"/>
          <w:sz w:val="24"/>
          <w:szCs w:val="24"/>
        </w:rPr>
        <w:t>, 67</w:t>
      </w:r>
      <w:r w:rsidR="005D208B">
        <w:rPr>
          <w:rFonts w:asciiTheme="majorBidi" w:hAnsiTheme="majorBidi" w:cstheme="majorBidi"/>
          <w:sz w:val="24"/>
          <w:szCs w:val="24"/>
        </w:rPr>
        <w:t>%</w:t>
      </w:r>
      <w:r>
        <w:rPr>
          <w:rFonts w:asciiTheme="majorBidi" w:hAnsiTheme="majorBidi" w:cstheme="majorBidi"/>
          <w:sz w:val="24"/>
          <w:szCs w:val="24"/>
        </w:rPr>
        <w:t xml:space="preserve"> of the population lived with a partner and more than 77% had postsecondary education.</w:t>
      </w:r>
      <w:r w:rsidR="0057609C">
        <w:rPr>
          <w:rFonts w:asciiTheme="majorBidi" w:hAnsiTheme="majorBidi" w:cstheme="majorBidi"/>
          <w:sz w:val="24"/>
          <w:szCs w:val="24"/>
        </w:rPr>
        <w:t xml:space="preserve"> W</w:t>
      </w:r>
      <w:r w:rsidR="00CE787B">
        <w:rPr>
          <w:rFonts w:asciiTheme="majorBidi" w:hAnsiTheme="majorBidi" w:cstheme="majorBidi"/>
          <w:sz w:val="24"/>
          <w:szCs w:val="24"/>
        </w:rPr>
        <w:t>omen received both formal and informal care more frequently (2.7% vs 1.9</w:t>
      </w:r>
      <w:r w:rsidR="0057609C">
        <w:rPr>
          <w:rFonts w:asciiTheme="majorBidi" w:hAnsiTheme="majorBidi" w:cstheme="majorBidi"/>
          <w:sz w:val="24"/>
          <w:szCs w:val="24"/>
        </w:rPr>
        <w:t>%</w:t>
      </w:r>
      <w:r w:rsidR="00CE787B">
        <w:rPr>
          <w:rFonts w:asciiTheme="majorBidi" w:hAnsiTheme="majorBidi" w:cstheme="majorBidi"/>
          <w:sz w:val="24"/>
          <w:szCs w:val="24"/>
        </w:rPr>
        <w:t xml:space="preserve"> for formal care and 10.1% vs 7.0% for informal care). The </w:t>
      </w:r>
      <w:r>
        <w:rPr>
          <w:rFonts w:asciiTheme="majorBidi" w:hAnsiTheme="majorBidi" w:cstheme="majorBidi"/>
          <w:sz w:val="24"/>
          <w:szCs w:val="24"/>
        </w:rPr>
        <w:t xml:space="preserve">overall </w:t>
      </w:r>
      <w:r w:rsidR="00CE787B">
        <w:rPr>
          <w:rFonts w:asciiTheme="majorBidi" w:hAnsiTheme="majorBidi" w:cstheme="majorBidi"/>
          <w:sz w:val="24"/>
          <w:szCs w:val="24"/>
        </w:rPr>
        <w:t xml:space="preserve">sample </w:t>
      </w:r>
      <w:r w:rsidR="007E0B98">
        <w:rPr>
          <w:rFonts w:asciiTheme="majorBidi" w:hAnsiTheme="majorBidi" w:cstheme="majorBidi"/>
          <w:sz w:val="24"/>
          <w:szCs w:val="24"/>
        </w:rPr>
        <w:t>had high function</w:t>
      </w:r>
      <w:r w:rsidR="00B377B0">
        <w:rPr>
          <w:rFonts w:asciiTheme="majorBidi" w:hAnsiTheme="majorBidi" w:cstheme="majorBidi"/>
          <w:sz w:val="24"/>
          <w:szCs w:val="24"/>
        </w:rPr>
        <w:t>: almost 90% reported no ADL or IADL limitation or perceived their health as goo</w:t>
      </w:r>
      <w:r w:rsidR="007F2562">
        <w:rPr>
          <w:rFonts w:asciiTheme="majorBidi" w:hAnsiTheme="majorBidi" w:cstheme="majorBidi"/>
          <w:sz w:val="24"/>
          <w:szCs w:val="24"/>
        </w:rPr>
        <w:t xml:space="preserve">d </w:t>
      </w:r>
      <w:r w:rsidR="007C5A95">
        <w:rPr>
          <w:rFonts w:asciiTheme="majorBidi" w:hAnsiTheme="majorBidi" w:cstheme="majorBidi"/>
          <w:sz w:val="24"/>
          <w:szCs w:val="24"/>
        </w:rPr>
        <w:t>(table 1)</w:t>
      </w:r>
      <w:r w:rsidR="007F2562">
        <w:rPr>
          <w:rFonts w:asciiTheme="majorBidi" w:hAnsiTheme="majorBidi" w:cstheme="majorBidi"/>
          <w:sz w:val="24"/>
          <w:szCs w:val="24"/>
        </w:rPr>
        <w:t xml:space="preserve">. </w:t>
      </w:r>
    </w:p>
    <w:p w14:paraId="6F9E3CAB" w14:textId="531808C2" w:rsidR="007F2562" w:rsidRDefault="005D208B" w:rsidP="00D65E86">
      <w:pPr>
        <w:spacing w:after="0" w:line="480" w:lineRule="auto"/>
        <w:rPr>
          <w:rFonts w:asciiTheme="majorBidi" w:hAnsiTheme="majorBidi" w:cstheme="majorBidi"/>
          <w:sz w:val="24"/>
          <w:szCs w:val="24"/>
        </w:rPr>
      </w:pPr>
      <w:r w:rsidRPr="005D208B">
        <w:rPr>
          <w:rFonts w:asciiTheme="majorBidi" w:hAnsiTheme="majorBidi" w:cstheme="majorBidi"/>
          <w:color w:val="FF0000"/>
          <w:sz w:val="24"/>
          <w:szCs w:val="24"/>
        </w:rPr>
        <w:t xml:space="preserve">The main conclusion from the two regression trees was that </w:t>
      </w:r>
      <w:r>
        <w:rPr>
          <w:rFonts w:asciiTheme="majorBidi" w:hAnsiTheme="majorBidi" w:cstheme="majorBidi"/>
          <w:sz w:val="24"/>
          <w:szCs w:val="24"/>
        </w:rPr>
        <w:t>e</w:t>
      </w:r>
      <w:commentRangeStart w:id="54"/>
      <w:commentRangeStart w:id="55"/>
      <w:r w:rsidR="00C77896">
        <w:rPr>
          <w:rFonts w:asciiTheme="majorBidi" w:hAnsiTheme="majorBidi" w:cstheme="majorBidi"/>
          <w:sz w:val="24"/>
          <w:szCs w:val="24"/>
        </w:rPr>
        <w:t>xcept function as measured by ADL/IADL that was the most important predictors</w:t>
      </w:r>
      <w:r w:rsidR="00DC124D">
        <w:rPr>
          <w:rFonts w:asciiTheme="majorBidi" w:hAnsiTheme="majorBidi" w:cstheme="majorBidi"/>
          <w:sz w:val="24"/>
          <w:szCs w:val="24"/>
        </w:rPr>
        <w:t>, o</w:t>
      </w:r>
      <w:r w:rsidR="00460547">
        <w:rPr>
          <w:rFonts w:asciiTheme="majorBidi" w:hAnsiTheme="majorBidi" w:cstheme="majorBidi"/>
          <w:sz w:val="24"/>
          <w:szCs w:val="24"/>
        </w:rPr>
        <w:t>ther predictors varied considerably across formal and informal care.</w:t>
      </w:r>
      <w:commentRangeEnd w:id="54"/>
      <w:r w:rsidR="007E0B98">
        <w:rPr>
          <w:rStyle w:val="Kommentarzeichen"/>
        </w:rPr>
        <w:commentReference w:id="54"/>
      </w:r>
      <w:commentRangeEnd w:id="55"/>
      <w:r>
        <w:rPr>
          <w:rStyle w:val="Kommentarzeichen"/>
        </w:rPr>
        <w:commentReference w:id="55"/>
      </w:r>
      <w:r>
        <w:rPr>
          <w:rFonts w:asciiTheme="majorBidi" w:hAnsiTheme="majorBidi" w:cstheme="majorBidi"/>
          <w:sz w:val="24"/>
          <w:szCs w:val="24"/>
        </w:rPr>
        <w:t xml:space="preserve"> </w:t>
      </w:r>
      <w:commentRangeStart w:id="56"/>
      <w:commentRangeStart w:id="57"/>
      <w:r w:rsidRPr="00AA3CCA">
        <w:rPr>
          <w:rFonts w:asciiTheme="majorBidi" w:hAnsiTheme="majorBidi" w:cstheme="majorBidi"/>
          <w:color w:val="FF0000"/>
          <w:sz w:val="24"/>
          <w:szCs w:val="24"/>
        </w:rPr>
        <w:t>Therefore we report the detailed results separately for formal and informal</w:t>
      </w:r>
      <w:r w:rsidR="00AA3CCA" w:rsidRPr="00AA3CCA">
        <w:rPr>
          <w:rFonts w:asciiTheme="majorBidi" w:hAnsiTheme="majorBidi" w:cstheme="majorBidi"/>
          <w:color w:val="FF0000"/>
          <w:sz w:val="24"/>
          <w:szCs w:val="24"/>
        </w:rPr>
        <w:t xml:space="preserve"> care outcomes</w:t>
      </w:r>
      <w:r w:rsidR="00AA3CCA">
        <w:rPr>
          <w:rFonts w:asciiTheme="majorBidi" w:hAnsiTheme="majorBidi" w:cstheme="majorBidi"/>
          <w:sz w:val="24"/>
          <w:szCs w:val="24"/>
        </w:rPr>
        <w:t xml:space="preserve">.  </w:t>
      </w:r>
      <w:commentRangeEnd w:id="56"/>
      <w:r w:rsidR="00ED4C8D">
        <w:rPr>
          <w:rStyle w:val="Kommentarzeichen"/>
        </w:rPr>
        <w:commentReference w:id="56"/>
      </w:r>
      <w:commentRangeEnd w:id="57"/>
      <w:r w:rsidR="00941A8C">
        <w:rPr>
          <w:rStyle w:val="Kommentarzeichen"/>
        </w:rPr>
        <w:commentReference w:id="57"/>
      </w:r>
    </w:p>
    <w:p w14:paraId="5C14D4D7" w14:textId="77777777" w:rsidR="00A7627C" w:rsidRDefault="00A7627C" w:rsidP="00D65E86">
      <w:pPr>
        <w:spacing w:after="0" w:line="480" w:lineRule="auto"/>
        <w:rPr>
          <w:rFonts w:asciiTheme="majorBidi" w:hAnsiTheme="majorBidi" w:cstheme="majorBidi"/>
          <w:sz w:val="24"/>
          <w:szCs w:val="24"/>
        </w:rPr>
      </w:pPr>
    </w:p>
    <w:p w14:paraId="3A3BC058" w14:textId="24FC86A8" w:rsidR="007F2562" w:rsidRPr="007F2562" w:rsidRDefault="00882D91" w:rsidP="00D65E86">
      <w:pPr>
        <w:spacing w:after="0" w:line="480" w:lineRule="auto"/>
        <w:rPr>
          <w:rFonts w:asciiTheme="majorBidi" w:hAnsiTheme="majorBidi" w:cstheme="majorBidi"/>
          <w:i/>
          <w:iCs/>
          <w:sz w:val="24"/>
          <w:szCs w:val="24"/>
        </w:rPr>
      </w:pPr>
      <w:r>
        <w:rPr>
          <w:rFonts w:asciiTheme="majorBidi" w:hAnsiTheme="majorBidi" w:cstheme="majorBidi"/>
          <w:i/>
          <w:iCs/>
          <w:sz w:val="24"/>
          <w:szCs w:val="24"/>
        </w:rPr>
        <w:lastRenderedPageBreak/>
        <w:t>F</w:t>
      </w:r>
      <w:r w:rsidR="007F2562" w:rsidRPr="007F2562">
        <w:rPr>
          <w:rFonts w:asciiTheme="majorBidi" w:hAnsiTheme="majorBidi" w:cstheme="majorBidi"/>
          <w:i/>
          <w:iCs/>
          <w:sz w:val="24"/>
          <w:szCs w:val="24"/>
        </w:rPr>
        <w:t>ormal care</w:t>
      </w:r>
      <w:r>
        <w:rPr>
          <w:rFonts w:asciiTheme="majorBidi" w:hAnsiTheme="majorBidi" w:cstheme="majorBidi"/>
          <w:i/>
          <w:iCs/>
          <w:sz w:val="24"/>
          <w:szCs w:val="24"/>
        </w:rPr>
        <w:t xml:space="preserve"> receiving </w:t>
      </w:r>
      <w:r w:rsidR="005D208B">
        <w:rPr>
          <w:rFonts w:asciiTheme="majorBidi" w:hAnsiTheme="majorBidi" w:cstheme="majorBidi"/>
          <w:i/>
          <w:iCs/>
          <w:sz w:val="24"/>
          <w:szCs w:val="24"/>
        </w:rPr>
        <w:t xml:space="preserve">regression tree </w:t>
      </w:r>
    </w:p>
    <w:p w14:paraId="0F08D3B4" w14:textId="5FF4F866" w:rsidR="00187DD1" w:rsidRDefault="00A30445" w:rsidP="00D65E86">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By generating a total of 35 nodes and 19 terminal nodes </w:t>
      </w:r>
      <w:r w:rsidR="007F2562" w:rsidRPr="007F2562">
        <w:rPr>
          <w:rFonts w:asciiTheme="majorBidi" w:hAnsiTheme="majorBidi" w:cstheme="majorBidi"/>
          <w:sz w:val="24"/>
          <w:szCs w:val="24"/>
        </w:rPr>
        <w:t>CHAID correctly classified 28</w:t>
      </w:r>
      <w:r w:rsidR="007E0B98">
        <w:rPr>
          <w:rFonts w:asciiTheme="majorBidi" w:hAnsiTheme="majorBidi" w:cstheme="majorBidi"/>
          <w:sz w:val="24"/>
          <w:szCs w:val="24"/>
        </w:rPr>
        <w:t>,</w:t>
      </w:r>
      <w:r>
        <w:rPr>
          <w:rFonts w:asciiTheme="majorBidi" w:hAnsiTheme="majorBidi" w:cstheme="majorBidi"/>
          <w:sz w:val="24"/>
          <w:szCs w:val="24"/>
        </w:rPr>
        <w:t>870 (99.9%)</w:t>
      </w:r>
      <w:r w:rsidR="000319A4">
        <w:rPr>
          <w:rFonts w:asciiTheme="majorBidi" w:hAnsiTheme="majorBidi" w:cstheme="majorBidi"/>
          <w:sz w:val="24"/>
          <w:szCs w:val="24"/>
        </w:rPr>
        <w:t xml:space="preserve"> as</w:t>
      </w:r>
      <w:r>
        <w:rPr>
          <w:rFonts w:asciiTheme="majorBidi" w:hAnsiTheme="majorBidi" w:cstheme="majorBidi"/>
          <w:sz w:val="24"/>
          <w:szCs w:val="24"/>
        </w:rPr>
        <w:t xml:space="preserve"> not receiv</w:t>
      </w:r>
      <w:r w:rsidR="0072435C">
        <w:rPr>
          <w:rFonts w:asciiTheme="majorBidi" w:hAnsiTheme="majorBidi" w:cstheme="majorBidi"/>
          <w:sz w:val="24"/>
          <w:szCs w:val="24"/>
        </w:rPr>
        <w:t xml:space="preserve">ing </w:t>
      </w:r>
      <w:r>
        <w:rPr>
          <w:rFonts w:asciiTheme="majorBidi" w:hAnsiTheme="majorBidi" w:cstheme="majorBidi"/>
          <w:sz w:val="24"/>
          <w:szCs w:val="24"/>
        </w:rPr>
        <w:t xml:space="preserve">formal care and </w:t>
      </w:r>
      <w:commentRangeStart w:id="58"/>
      <w:commentRangeStart w:id="59"/>
      <w:r>
        <w:rPr>
          <w:rFonts w:asciiTheme="majorBidi" w:hAnsiTheme="majorBidi" w:cstheme="majorBidi"/>
          <w:sz w:val="24"/>
          <w:szCs w:val="24"/>
        </w:rPr>
        <w:t>133 (9.1%) of those who received</w:t>
      </w:r>
      <w:commentRangeEnd w:id="58"/>
      <w:r w:rsidR="007E0B98">
        <w:rPr>
          <w:rStyle w:val="Kommentarzeichen"/>
        </w:rPr>
        <w:commentReference w:id="58"/>
      </w:r>
      <w:commentRangeEnd w:id="59"/>
      <w:r w:rsidR="0057609C">
        <w:rPr>
          <w:rStyle w:val="Kommentarzeichen"/>
        </w:rPr>
        <w:commentReference w:id="59"/>
      </w:r>
      <w:r>
        <w:rPr>
          <w:rFonts w:asciiTheme="majorBidi" w:hAnsiTheme="majorBidi" w:cstheme="majorBidi"/>
          <w:sz w:val="24"/>
          <w:szCs w:val="24"/>
        </w:rPr>
        <w:t xml:space="preserve">. </w:t>
      </w:r>
      <w:r w:rsidR="007E0B98">
        <w:rPr>
          <w:rFonts w:asciiTheme="majorBidi" w:hAnsiTheme="majorBidi" w:cstheme="majorBidi"/>
          <w:sz w:val="24"/>
          <w:szCs w:val="24"/>
        </w:rPr>
        <w:t>with</w:t>
      </w:r>
      <w:r>
        <w:rPr>
          <w:rFonts w:asciiTheme="majorBidi" w:hAnsiTheme="majorBidi" w:cstheme="majorBidi"/>
          <w:sz w:val="24"/>
          <w:szCs w:val="24"/>
        </w:rPr>
        <w:t xml:space="preserve"> overall risk of misclassification of 4.5%. The risk </w:t>
      </w:r>
      <w:r w:rsidR="007F2562" w:rsidRPr="007F2562">
        <w:rPr>
          <w:rFonts w:asciiTheme="majorBidi" w:hAnsiTheme="majorBidi" w:cstheme="majorBidi"/>
          <w:sz w:val="24"/>
          <w:szCs w:val="24"/>
        </w:rPr>
        <w:t xml:space="preserve">remained </w:t>
      </w:r>
      <w:r>
        <w:rPr>
          <w:rFonts w:asciiTheme="majorBidi" w:hAnsiTheme="majorBidi" w:cstheme="majorBidi"/>
          <w:sz w:val="24"/>
          <w:szCs w:val="24"/>
        </w:rPr>
        <w:t xml:space="preserve">almost </w:t>
      </w:r>
      <w:r w:rsidR="007F2562" w:rsidRPr="007F2562">
        <w:rPr>
          <w:rFonts w:asciiTheme="majorBidi" w:hAnsiTheme="majorBidi" w:cstheme="majorBidi"/>
          <w:sz w:val="24"/>
          <w:szCs w:val="24"/>
        </w:rPr>
        <w:t xml:space="preserve">the same </w:t>
      </w:r>
      <w:r>
        <w:rPr>
          <w:rFonts w:asciiTheme="majorBidi" w:hAnsiTheme="majorBidi" w:cstheme="majorBidi"/>
          <w:sz w:val="24"/>
          <w:szCs w:val="24"/>
        </w:rPr>
        <w:t>(</w:t>
      </w:r>
      <w:r w:rsidR="007F2562" w:rsidRPr="007F2562">
        <w:rPr>
          <w:rFonts w:asciiTheme="majorBidi" w:hAnsiTheme="majorBidi" w:cstheme="majorBidi"/>
          <w:sz w:val="24"/>
          <w:szCs w:val="24"/>
        </w:rPr>
        <w:t>4.6%</w:t>
      </w:r>
      <w:r>
        <w:rPr>
          <w:rFonts w:asciiTheme="majorBidi" w:hAnsiTheme="majorBidi" w:cstheme="majorBidi"/>
          <w:sz w:val="24"/>
          <w:szCs w:val="24"/>
        </w:rPr>
        <w:t xml:space="preserve">) </w:t>
      </w:r>
      <w:r w:rsidR="007F2562" w:rsidRPr="007F2562">
        <w:rPr>
          <w:rFonts w:asciiTheme="majorBidi" w:hAnsiTheme="majorBidi" w:cstheme="majorBidi"/>
          <w:sz w:val="24"/>
          <w:szCs w:val="24"/>
        </w:rPr>
        <w:t>after 10 folds cross-validation</w:t>
      </w:r>
      <w:r w:rsidR="0072435C">
        <w:rPr>
          <w:rFonts w:asciiTheme="majorBidi" w:hAnsiTheme="majorBidi" w:cstheme="majorBidi"/>
          <w:sz w:val="24"/>
          <w:szCs w:val="24"/>
        </w:rPr>
        <w:t xml:space="preserve">. </w:t>
      </w:r>
    </w:p>
    <w:p w14:paraId="4B5D364A" w14:textId="1E57ABAA" w:rsidR="00146606" w:rsidRDefault="000319A4" w:rsidP="0098128B">
      <w:pPr>
        <w:autoSpaceDE w:val="0"/>
        <w:autoSpaceDN w:val="0"/>
        <w:adjustRightInd w:val="0"/>
        <w:spacing w:after="0" w:line="480" w:lineRule="auto"/>
        <w:rPr>
          <w:rFonts w:asciiTheme="majorBidi" w:hAnsiTheme="majorBidi" w:cstheme="majorBidi"/>
          <w:sz w:val="24"/>
          <w:szCs w:val="24"/>
        </w:rPr>
      </w:pPr>
      <w:r>
        <w:rPr>
          <w:rFonts w:ascii="Times New Roman" w:hAnsi="Times New Roman" w:cs="Times New Roman"/>
          <w:sz w:val="24"/>
          <w:szCs w:val="24"/>
        </w:rPr>
        <w:t xml:space="preserve"> </w:t>
      </w:r>
      <w:r w:rsidR="00AD0339" w:rsidRPr="00AD0339">
        <w:rPr>
          <w:rFonts w:asciiTheme="majorBidi" w:hAnsiTheme="majorBidi" w:cstheme="majorBidi"/>
          <w:sz w:val="24"/>
          <w:szCs w:val="24"/>
        </w:rPr>
        <w:t xml:space="preserve">The primary predictor of </w:t>
      </w:r>
      <w:commentRangeStart w:id="60"/>
      <w:commentRangeStart w:id="61"/>
      <w:r w:rsidR="00AD0339" w:rsidRPr="00AD0339">
        <w:rPr>
          <w:rFonts w:asciiTheme="majorBidi" w:hAnsiTheme="majorBidi" w:cstheme="majorBidi"/>
          <w:sz w:val="24"/>
          <w:szCs w:val="24"/>
        </w:rPr>
        <w:t>receiving formal care</w:t>
      </w:r>
      <w:commentRangeEnd w:id="60"/>
      <w:r w:rsidR="00ED4C8D">
        <w:rPr>
          <w:rStyle w:val="Kommentarzeichen"/>
        </w:rPr>
        <w:commentReference w:id="60"/>
      </w:r>
      <w:commentRangeEnd w:id="61"/>
      <w:r w:rsidR="00E31EA8">
        <w:rPr>
          <w:rStyle w:val="Kommentarzeichen"/>
        </w:rPr>
        <w:commentReference w:id="61"/>
      </w:r>
      <w:r w:rsidR="00AD0339" w:rsidRPr="00AD0339">
        <w:rPr>
          <w:rFonts w:asciiTheme="majorBidi" w:hAnsiTheme="majorBidi" w:cstheme="majorBidi"/>
          <w:sz w:val="24"/>
          <w:szCs w:val="24"/>
        </w:rPr>
        <w:t xml:space="preserve"> was limitations in ADL and IADL. </w:t>
      </w:r>
      <w:r w:rsidR="00985061">
        <w:rPr>
          <w:rFonts w:asciiTheme="majorBidi" w:hAnsiTheme="majorBidi" w:cstheme="majorBidi"/>
          <w:sz w:val="24"/>
          <w:szCs w:val="24"/>
        </w:rPr>
        <w:t>A</w:t>
      </w:r>
      <w:r w:rsidR="00AD0339" w:rsidRPr="00AD0339">
        <w:rPr>
          <w:rFonts w:asciiTheme="majorBidi" w:hAnsiTheme="majorBidi" w:cstheme="majorBidi"/>
          <w:sz w:val="24"/>
          <w:szCs w:val="24"/>
        </w:rPr>
        <w:t xml:space="preserve">mong those with </w:t>
      </w:r>
      <w:r w:rsidR="00985061">
        <w:rPr>
          <w:rFonts w:asciiTheme="majorBidi" w:hAnsiTheme="majorBidi" w:cstheme="majorBidi"/>
          <w:sz w:val="24"/>
          <w:szCs w:val="24"/>
        </w:rPr>
        <w:t>moderate</w:t>
      </w:r>
      <w:r w:rsidR="00AD0339" w:rsidRPr="00AD0339">
        <w:rPr>
          <w:rFonts w:asciiTheme="majorBidi" w:hAnsiTheme="majorBidi" w:cstheme="majorBidi"/>
          <w:sz w:val="24"/>
          <w:szCs w:val="24"/>
        </w:rPr>
        <w:t xml:space="preserve"> to severe functional limitations </w:t>
      </w:r>
      <w:r w:rsidR="00CF6540">
        <w:rPr>
          <w:rFonts w:asciiTheme="majorBidi" w:hAnsiTheme="majorBidi" w:cstheme="majorBidi"/>
          <w:sz w:val="24"/>
          <w:szCs w:val="24"/>
        </w:rPr>
        <w:t>57</w:t>
      </w:r>
      <w:r w:rsidR="00C223F3">
        <w:rPr>
          <w:rFonts w:asciiTheme="majorBidi" w:hAnsiTheme="majorBidi" w:cstheme="majorBidi"/>
          <w:sz w:val="24"/>
          <w:szCs w:val="24"/>
        </w:rPr>
        <w:t>%</w:t>
      </w:r>
      <w:r w:rsidR="00AD0339" w:rsidRPr="00AD0339">
        <w:rPr>
          <w:rFonts w:asciiTheme="majorBidi" w:hAnsiTheme="majorBidi" w:cstheme="majorBidi"/>
          <w:sz w:val="24"/>
          <w:szCs w:val="24"/>
        </w:rPr>
        <w:t xml:space="preserve"> received formal care</w:t>
      </w:r>
      <w:r w:rsidR="00985061">
        <w:rPr>
          <w:rFonts w:asciiTheme="majorBidi" w:hAnsiTheme="majorBidi" w:cstheme="majorBidi"/>
          <w:sz w:val="24"/>
          <w:szCs w:val="24"/>
        </w:rPr>
        <w:t xml:space="preserve">. </w:t>
      </w:r>
      <w:r w:rsidR="007E0B98">
        <w:rPr>
          <w:rFonts w:asciiTheme="majorBidi" w:hAnsiTheme="majorBidi" w:cstheme="majorBidi"/>
          <w:sz w:val="24"/>
          <w:szCs w:val="24"/>
        </w:rPr>
        <w:t>The proportion</w:t>
      </w:r>
      <w:r w:rsidR="00C223F3">
        <w:rPr>
          <w:rFonts w:asciiTheme="majorBidi" w:hAnsiTheme="majorBidi" w:cstheme="majorBidi"/>
          <w:sz w:val="24"/>
          <w:szCs w:val="24"/>
        </w:rPr>
        <w:t xml:space="preserve"> of </w:t>
      </w:r>
      <w:r w:rsidR="00985061">
        <w:rPr>
          <w:rFonts w:asciiTheme="majorBidi" w:hAnsiTheme="majorBidi" w:cstheme="majorBidi"/>
          <w:sz w:val="24"/>
          <w:szCs w:val="24"/>
        </w:rPr>
        <w:t>receiving formal care dropped to 22.4</w:t>
      </w:r>
      <w:r w:rsidR="00C223F3">
        <w:rPr>
          <w:rFonts w:asciiTheme="majorBidi" w:hAnsiTheme="majorBidi" w:cstheme="majorBidi"/>
          <w:sz w:val="24"/>
          <w:szCs w:val="24"/>
        </w:rPr>
        <w:t>%</w:t>
      </w:r>
      <w:r w:rsidR="00985061">
        <w:rPr>
          <w:rFonts w:asciiTheme="majorBidi" w:hAnsiTheme="majorBidi" w:cstheme="majorBidi"/>
          <w:sz w:val="24"/>
          <w:szCs w:val="24"/>
        </w:rPr>
        <w:t xml:space="preserve"> </w:t>
      </w:r>
      <w:r w:rsidR="007E0B98">
        <w:rPr>
          <w:rFonts w:asciiTheme="majorBidi" w:hAnsiTheme="majorBidi" w:cstheme="majorBidi"/>
          <w:sz w:val="24"/>
          <w:szCs w:val="24"/>
        </w:rPr>
        <w:t>for</w:t>
      </w:r>
      <w:r w:rsidR="00C223F3">
        <w:rPr>
          <w:rFonts w:asciiTheme="majorBidi" w:hAnsiTheme="majorBidi" w:cstheme="majorBidi"/>
          <w:sz w:val="24"/>
          <w:szCs w:val="24"/>
        </w:rPr>
        <w:t xml:space="preserve"> </w:t>
      </w:r>
      <w:r w:rsidR="00985061">
        <w:rPr>
          <w:rFonts w:asciiTheme="majorBidi" w:hAnsiTheme="majorBidi" w:cstheme="majorBidi"/>
          <w:sz w:val="24"/>
          <w:szCs w:val="24"/>
        </w:rPr>
        <w:t>those with mild limitation</w:t>
      </w:r>
      <w:r w:rsidR="00AD0339" w:rsidRPr="00D65E86">
        <w:rPr>
          <w:rFonts w:asciiTheme="majorBidi" w:hAnsiTheme="majorBidi" w:cstheme="majorBidi"/>
          <w:sz w:val="24"/>
          <w:szCs w:val="24"/>
        </w:rPr>
        <w:t xml:space="preserve">. When need was quantified further, </w:t>
      </w:r>
      <w:commentRangeStart w:id="62"/>
      <w:r w:rsidR="007E0B98">
        <w:rPr>
          <w:rFonts w:asciiTheme="majorBidi" w:hAnsiTheme="majorBidi" w:cstheme="majorBidi"/>
          <w:sz w:val="24"/>
          <w:szCs w:val="24"/>
        </w:rPr>
        <w:t>having a partner</w:t>
      </w:r>
      <w:r w:rsidR="00AD0339" w:rsidRPr="00D65E86">
        <w:rPr>
          <w:rFonts w:asciiTheme="majorBidi" w:hAnsiTheme="majorBidi" w:cstheme="majorBidi"/>
          <w:sz w:val="24"/>
          <w:szCs w:val="24"/>
        </w:rPr>
        <w:t xml:space="preserve"> best predicted receipt of formal care for those with </w:t>
      </w:r>
      <w:r w:rsidR="00112641" w:rsidRPr="00D65E86">
        <w:rPr>
          <w:rFonts w:asciiTheme="majorBidi" w:hAnsiTheme="majorBidi" w:cstheme="majorBidi"/>
          <w:sz w:val="24"/>
          <w:szCs w:val="24"/>
        </w:rPr>
        <w:t xml:space="preserve">any </w:t>
      </w:r>
      <w:r w:rsidR="00AD0339" w:rsidRPr="00D65E86">
        <w:rPr>
          <w:rFonts w:asciiTheme="majorBidi" w:hAnsiTheme="majorBidi" w:cstheme="majorBidi"/>
          <w:sz w:val="24"/>
          <w:szCs w:val="24"/>
        </w:rPr>
        <w:t>ADL limitations</w:t>
      </w:r>
      <w:r w:rsidR="00CF6540">
        <w:rPr>
          <w:rFonts w:asciiTheme="majorBidi" w:hAnsiTheme="majorBidi" w:cstheme="majorBidi"/>
          <w:sz w:val="24"/>
          <w:szCs w:val="24"/>
        </w:rPr>
        <w:t>, from mild to severe</w:t>
      </w:r>
      <w:commentRangeEnd w:id="62"/>
      <w:r w:rsidR="00ED4C8D">
        <w:rPr>
          <w:rStyle w:val="Kommentarzeichen"/>
        </w:rPr>
        <w:commentReference w:id="62"/>
      </w:r>
      <w:r w:rsidR="00112641" w:rsidRPr="00D65E86">
        <w:rPr>
          <w:rFonts w:asciiTheme="majorBidi" w:hAnsiTheme="majorBidi" w:cstheme="majorBidi"/>
          <w:sz w:val="24"/>
          <w:szCs w:val="24"/>
        </w:rPr>
        <w:t xml:space="preserve">. </w:t>
      </w:r>
      <w:r w:rsidR="00AD0339" w:rsidRPr="00D65E86">
        <w:rPr>
          <w:rFonts w:asciiTheme="majorBidi" w:hAnsiTheme="majorBidi" w:cstheme="majorBidi"/>
          <w:sz w:val="24"/>
          <w:szCs w:val="24"/>
        </w:rPr>
        <w:t xml:space="preserve"> </w:t>
      </w:r>
      <w:commentRangeStart w:id="63"/>
      <w:r w:rsidR="00112641" w:rsidRPr="00D65E86">
        <w:rPr>
          <w:rFonts w:asciiTheme="majorBidi" w:hAnsiTheme="majorBidi" w:cstheme="majorBidi"/>
          <w:sz w:val="24"/>
          <w:szCs w:val="24"/>
        </w:rPr>
        <w:t>A</w:t>
      </w:r>
      <w:r w:rsidR="00AD0339" w:rsidRPr="00D65E86">
        <w:rPr>
          <w:rFonts w:asciiTheme="majorBidi" w:hAnsiTheme="majorBidi" w:cstheme="majorBidi"/>
          <w:sz w:val="24"/>
          <w:szCs w:val="24"/>
        </w:rPr>
        <w:t>mong the moderate to severely limited group</w:t>
      </w:r>
      <w:r w:rsidR="00112641" w:rsidRPr="00D65E86">
        <w:rPr>
          <w:rFonts w:asciiTheme="majorBidi" w:hAnsiTheme="majorBidi" w:cstheme="majorBidi"/>
          <w:sz w:val="24"/>
          <w:szCs w:val="24"/>
        </w:rPr>
        <w:t>, 39.5</w:t>
      </w:r>
      <w:r w:rsidR="00AD0339" w:rsidRPr="00D65E86">
        <w:rPr>
          <w:rFonts w:asciiTheme="majorBidi" w:hAnsiTheme="majorBidi" w:cstheme="majorBidi"/>
          <w:sz w:val="24"/>
          <w:szCs w:val="24"/>
        </w:rPr>
        <w:t>%</w:t>
      </w:r>
      <w:r w:rsidR="00AD0339" w:rsidRPr="00AD0339">
        <w:rPr>
          <w:rFonts w:asciiTheme="majorBidi" w:hAnsiTheme="majorBidi" w:cstheme="majorBidi"/>
          <w:sz w:val="24"/>
          <w:szCs w:val="24"/>
        </w:rPr>
        <w:t xml:space="preserve"> of those with a partner received formal care compared with </w:t>
      </w:r>
      <w:r w:rsidR="00112641">
        <w:rPr>
          <w:rFonts w:asciiTheme="majorBidi" w:hAnsiTheme="majorBidi" w:cstheme="majorBidi"/>
          <w:sz w:val="24"/>
          <w:szCs w:val="24"/>
        </w:rPr>
        <w:t>76.4</w:t>
      </w:r>
      <w:r w:rsidR="00AD0339" w:rsidRPr="00AD0339">
        <w:rPr>
          <w:rFonts w:asciiTheme="majorBidi" w:hAnsiTheme="majorBidi" w:cstheme="majorBidi"/>
          <w:sz w:val="24"/>
          <w:szCs w:val="24"/>
        </w:rPr>
        <w:t>% of those with no partner</w:t>
      </w:r>
      <w:commentRangeEnd w:id="63"/>
      <w:r w:rsidR="00C145A8">
        <w:rPr>
          <w:rStyle w:val="Kommentarzeichen"/>
        </w:rPr>
        <w:commentReference w:id="63"/>
      </w:r>
      <w:r w:rsidR="00AD0339" w:rsidRPr="00AD0339">
        <w:rPr>
          <w:rFonts w:asciiTheme="majorBidi" w:hAnsiTheme="majorBidi" w:cstheme="majorBidi"/>
          <w:sz w:val="24"/>
          <w:szCs w:val="24"/>
        </w:rPr>
        <w:t>.</w:t>
      </w:r>
      <w:r w:rsidR="00112641">
        <w:rPr>
          <w:rFonts w:asciiTheme="majorBidi" w:hAnsiTheme="majorBidi" w:cstheme="majorBidi"/>
          <w:sz w:val="24"/>
          <w:szCs w:val="24"/>
        </w:rPr>
        <w:t xml:space="preserve">  </w:t>
      </w:r>
      <w:r w:rsidR="007E0B98">
        <w:rPr>
          <w:rFonts w:asciiTheme="majorBidi" w:hAnsiTheme="majorBidi" w:cstheme="majorBidi"/>
          <w:sz w:val="24"/>
          <w:szCs w:val="24"/>
        </w:rPr>
        <w:t>Comparable</w:t>
      </w:r>
      <w:r>
        <w:rPr>
          <w:rFonts w:asciiTheme="majorBidi" w:hAnsiTheme="majorBidi" w:cstheme="majorBidi"/>
          <w:sz w:val="24"/>
          <w:szCs w:val="24"/>
        </w:rPr>
        <w:t xml:space="preserve"> </w:t>
      </w:r>
      <w:r w:rsidR="00112641">
        <w:rPr>
          <w:rFonts w:asciiTheme="majorBidi" w:hAnsiTheme="majorBidi" w:cstheme="majorBidi"/>
          <w:sz w:val="24"/>
          <w:szCs w:val="24"/>
        </w:rPr>
        <w:t xml:space="preserve">proportions for the mild limitation group were 15.5% and 29.9% respectively. </w:t>
      </w:r>
      <w:r w:rsidR="00AD0339" w:rsidRPr="00AD0339">
        <w:rPr>
          <w:rFonts w:asciiTheme="majorBidi" w:hAnsiTheme="majorBidi" w:cstheme="majorBidi"/>
          <w:sz w:val="24"/>
          <w:szCs w:val="24"/>
        </w:rPr>
        <w:t>Further dissecting each of the categories thus far (</w:t>
      </w:r>
      <w:r w:rsidR="00895D99" w:rsidRPr="00AD0339">
        <w:rPr>
          <w:rFonts w:asciiTheme="majorBidi" w:hAnsiTheme="majorBidi" w:cstheme="majorBidi"/>
          <w:sz w:val="24"/>
          <w:szCs w:val="24"/>
        </w:rPr>
        <w:t>i.e.,</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 xml:space="preserve">after </w:t>
      </w:r>
      <w:r w:rsidR="007E0B98">
        <w:rPr>
          <w:rFonts w:asciiTheme="majorBidi" w:hAnsiTheme="majorBidi" w:cstheme="majorBidi"/>
          <w:sz w:val="24"/>
          <w:szCs w:val="24"/>
        </w:rPr>
        <w:t>partner</w:t>
      </w:r>
      <w:r w:rsidR="00112641">
        <w:rPr>
          <w:rFonts w:asciiTheme="majorBidi" w:hAnsiTheme="majorBidi" w:cstheme="majorBidi"/>
          <w:sz w:val="24"/>
          <w:szCs w:val="24"/>
        </w:rPr>
        <w:t xml:space="preserve"> status</w:t>
      </w:r>
      <w:r w:rsidR="00AD0339" w:rsidRPr="00AD0339">
        <w:rPr>
          <w:rFonts w:asciiTheme="majorBidi" w:hAnsiTheme="majorBidi" w:cstheme="majorBidi"/>
          <w:sz w:val="24"/>
          <w:szCs w:val="24"/>
        </w:rPr>
        <w:t xml:space="preserve">) identified the following </w:t>
      </w:r>
      <w:r w:rsidR="00CF6540">
        <w:rPr>
          <w:rFonts w:asciiTheme="majorBidi" w:hAnsiTheme="majorBidi" w:cstheme="majorBidi"/>
          <w:sz w:val="24"/>
          <w:szCs w:val="24"/>
        </w:rPr>
        <w:t xml:space="preserve">as </w:t>
      </w:r>
      <w:r w:rsidR="00AD0339" w:rsidRPr="00AD0339">
        <w:rPr>
          <w:rFonts w:asciiTheme="majorBidi" w:hAnsiTheme="majorBidi" w:cstheme="majorBidi"/>
          <w:sz w:val="24"/>
          <w:szCs w:val="24"/>
        </w:rPr>
        <w:t xml:space="preserve">predictors for formal care: </w:t>
      </w:r>
      <w:r w:rsidR="00112641">
        <w:rPr>
          <w:rFonts w:asciiTheme="majorBidi" w:hAnsiTheme="majorBidi" w:cstheme="majorBidi"/>
          <w:sz w:val="24"/>
          <w:szCs w:val="24"/>
        </w:rPr>
        <w:t xml:space="preserve">SRH </w:t>
      </w:r>
      <w:r w:rsidR="00AD0339" w:rsidRPr="00AD0339">
        <w:rPr>
          <w:rFonts w:asciiTheme="majorBidi" w:hAnsiTheme="majorBidi" w:cstheme="majorBidi"/>
          <w:sz w:val="24"/>
          <w:szCs w:val="24"/>
        </w:rPr>
        <w:t xml:space="preserve">(for </w:t>
      </w:r>
      <w:r w:rsidR="00112641">
        <w:rPr>
          <w:rFonts w:asciiTheme="majorBidi" w:hAnsiTheme="majorBidi" w:cstheme="majorBidi"/>
          <w:sz w:val="24"/>
          <w:szCs w:val="24"/>
        </w:rPr>
        <w:t>moderate/severe</w:t>
      </w:r>
      <w:r w:rsidR="007E0B98">
        <w:rPr>
          <w:rFonts w:asciiTheme="majorBidi" w:hAnsiTheme="majorBidi" w:cstheme="majorBidi"/>
          <w:sz w:val="24"/>
          <w:szCs w:val="24"/>
        </w:rPr>
        <w:t xml:space="preserve"> </w:t>
      </w:r>
      <w:r w:rsidR="00112641">
        <w:rPr>
          <w:rFonts w:asciiTheme="majorBidi" w:hAnsiTheme="majorBidi" w:cstheme="majorBidi"/>
          <w:sz w:val="24"/>
          <w:szCs w:val="24"/>
        </w:rPr>
        <w:t>+</w:t>
      </w:r>
      <w:ins w:id="64" w:author="Susan Phillips" w:date="2021-03-10T12:07:00Z">
        <w:r w:rsidR="007E0B98">
          <w:rPr>
            <w:rFonts w:asciiTheme="majorBidi" w:hAnsiTheme="majorBidi" w:cstheme="majorBidi"/>
            <w:sz w:val="24"/>
            <w:szCs w:val="24"/>
          </w:rPr>
          <w:t xml:space="preserve"> </w:t>
        </w:r>
      </w:ins>
      <w:r w:rsidR="00112641">
        <w:rPr>
          <w:rFonts w:asciiTheme="majorBidi" w:hAnsiTheme="majorBidi" w:cstheme="majorBidi"/>
          <w:sz w:val="24"/>
          <w:szCs w:val="24"/>
        </w:rPr>
        <w:t>partner:</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32.2</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 xml:space="preserve">in good SRH receiving care </w:t>
      </w:r>
      <w:r w:rsidR="00AD0339" w:rsidRPr="00AD0339">
        <w:rPr>
          <w:rFonts w:asciiTheme="majorBidi" w:hAnsiTheme="majorBidi" w:cstheme="majorBidi"/>
          <w:sz w:val="24"/>
          <w:szCs w:val="24"/>
        </w:rPr>
        <w:t xml:space="preserve">versus </w:t>
      </w:r>
      <w:r w:rsidR="00146606">
        <w:rPr>
          <w:rFonts w:asciiTheme="majorBidi" w:hAnsiTheme="majorBidi" w:cstheme="majorBidi"/>
          <w:sz w:val="24"/>
          <w:szCs w:val="24"/>
        </w:rPr>
        <w:t>50.0</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in the poor SRH group</w:t>
      </w:r>
      <w:r w:rsidR="00CF6540">
        <w:rPr>
          <w:rFonts w:asciiTheme="majorBidi" w:hAnsiTheme="majorBidi" w:cstheme="majorBidi"/>
          <w:sz w:val="24"/>
          <w:szCs w:val="24"/>
        </w:rPr>
        <w:t xml:space="preserve">) </w:t>
      </w:r>
      <w:r w:rsidR="00146606">
        <w:rPr>
          <w:rFonts w:asciiTheme="majorBidi" w:hAnsiTheme="majorBidi" w:cstheme="majorBidi"/>
          <w:sz w:val="24"/>
          <w:szCs w:val="24"/>
        </w:rPr>
        <w:t xml:space="preserve">living </w:t>
      </w:r>
      <w:r w:rsidR="00C223F3">
        <w:rPr>
          <w:rFonts w:asciiTheme="majorBidi" w:hAnsiTheme="majorBidi" w:cstheme="majorBidi"/>
          <w:sz w:val="24"/>
          <w:szCs w:val="24"/>
        </w:rPr>
        <w:t xml:space="preserve">arrangement </w:t>
      </w:r>
      <w:r w:rsidR="00146606">
        <w:rPr>
          <w:rFonts w:asciiTheme="majorBidi" w:hAnsiTheme="majorBidi" w:cstheme="majorBidi"/>
          <w:sz w:val="24"/>
          <w:szCs w:val="24"/>
        </w:rPr>
        <w:t xml:space="preserve">+ SRH for </w:t>
      </w:r>
      <w:r w:rsidR="00CF6540">
        <w:rPr>
          <w:rFonts w:asciiTheme="majorBidi" w:hAnsiTheme="majorBidi" w:cstheme="majorBidi"/>
          <w:sz w:val="24"/>
          <w:szCs w:val="24"/>
        </w:rPr>
        <w:t xml:space="preserve">the </w:t>
      </w:r>
      <w:r w:rsidR="00146606">
        <w:rPr>
          <w:rFonts w:asciiTheme="majorBidi" w:hAnsiTheme="majorBidi" w:cstheme="majorBidi"/>
          <w:sz w:val="24"/>
          <w:szCs w:val="24"/>
        </w:rPr>
        <w:t>mild limitation</w:t>
      </w:r>
      <w:r w:rsidR="007E0B98">
        <w:rPr>
          <w:rFonts w:asciiTheme="majorBidi" w:hAnsiTheme="majorBidi" w:cstheme="majorBidi"/>
          <w:sz w:val="24"/>
          <w:szCs w:val="24"/>
        </w:rPr>
        <w:t xml:space="preserve"> with </w:t>
      </w:r>
      <w:r w:rsidR="00146606">
        <w:rPr>
          <w:rFonts w:asciiTheme="majorBidi" w:hAnsiTheme="majorBidi" w:cstheme="majorBidi"/>
          <w:sz w:val="24"/>
          <w:szCs w:val="24"/>
        </w:rPr>
        <w:t>no partner</w:t>
      </w:r>
      <w:r w:rsidR="00CF6540">
        <w:rPr>
          <w:rFonts w:asciiTheme="majorBidi" w:hAnsiTheme="majorBidi" w:cstheme="majorBidi"/>
          <w:sz w:val="24"/>
          <w:szCs w:val="24"/>
        </w:rPr>
        <w:t xml:space="preserve"> group </w:t>
      </w:r>
      <w:r w:rsidR="00146606">
        <w:rPr>
          <w:rFonts w:asciiTheme="majorBidi" w:hAnsiTheme="majorBidi" w:cstheme="majorBidi"/>
          <w:sz w:val="24"/>
          <w:szCs w:val="24"/>
        </w:rPr>
        <w:t>and SRH</w:t>
      </w:r>
      <w:r w:rsidR="007E0B98">
        <w:rPr>
          <w:rFonts w:asciiTheme="majorBidi" w:hAnsiTheme="majorBidi" w:cstheme="majorBidi"/>
          <w:sz w:val="24"/>
          <w:szCs w:val="24"/>
        </w:rPr>
        <w:t xml:space="preserve"> </w:t>
      </w:r>
      <w:r w:rsidR="00146606">
        <w:rPr>
          <w:rFonts w:asciiTheme="majorBidi" w:hAnsiTheme="majorBidi" w:cstheme="majorBidi"/>
          <w:sz w:val="24"/>
          <w:szCs w:val="24"/>
        </w:rPr>
        <w:t xml:space="preserve">+ age for mild limitation with partner group. </w:t>
      </w:r>
    </w:p>
    <w:p w14:paraId="5D020382" w14:textId="53BBC701" w:rsidR="003C5B21" w:rsidRDefault="00AD0339" w:rsidP="0098128B">
      <w:pPr>
        <w:spacing w:after="0" w:line="480" w:lineRule="auto"/>
        <w:rPr>
          <w:rFonts w:asciiTheme="majorBidi" w:hAnsiTheme="majorBidi" w:cstheme="majorBidi"/>
          <w:sz w:val="24"/>
          <w:szCs w:val="24"/>
        </w:rPr>
      </w:pPr>
      <w:r w:rsidRPr="00AD0339">
        <w:rPr>
          <w:rFonts w:asciiTheme="majorBidi" w:hAnsiTheme="majorBidi" w:cstheme="majorBidi"/>
          <w:sz w:val="24"/>
          <w:szCs w:val="24"/>
        </w:rPr>
        <w:t>Among those with no functional limitations (</w:t>
      </w:r>
      <w:r w:rsidR="00522FB1">
        <w:rPr>
          <w:rFonts w:asciiTheme="majorBidi" w:hAnsiTheme="majorBidi" w:cstheme="majorBidi"/>
          <w:sz w:val="24"/>
          <w:szCs w:val="24"/>
        </w:rPr>
        <w:t>89.9</w:t>
      </w:r>
      <w:r w:rsidRPr="00AD0339">
        <w:rPr>
          <w:rFonts w:asciiTheme="majorBidi" w:hAnsiTheme="majorBidi" w:cstheme="majorBidi"/>
          <w:sz w:val="24"/>
          <w:szCs w:val="24"/>
        </w:rPr>
        <w:t xml:space="preserve">%), </w:t>
      </w:r>
      <w:r w:rsidR="007E0B98">
        <w:rPr>
          <w:rFonts w:asciiTheme="majorBidi" w:hAnsiTheme="majorBidi" w:cstheme="majorBidi"/>
          <w:sz w:val="24"/>
          <w:szCs w:val="24"/>
        </w:rPr>
        <w:t xml:space="preserve">only </w:t>
      </w:r>
      <w:r w:rsidR="00522FB1">
        <w:rPr>
          <w:rFonts w:asciiTheme="majorBidi" w:hAnsiTheme="majorBidi" w:cstheme="majorBidi"/>
          <w:sz w:val="24"/>
          <w:szCs w:val="24"/>
        </w:rPr>
        <w:t>2</w:t>
      </w:r>
      <w:r w:rsidRPr="00AD0339">
        <w:rPr>
          <w:rFonts w:asciiTheme="majorBidi" w:hAnsiTheme="majorBidi" w:cstheme="majorBidi"/>
          <w:sz w:val="24"/>
          <w:szCs w:val="24"/>
        </w:rPr>
        <w:t>.4% received formal care</w:t>
      </w:r>
      <w:r w:rsidR="00522FB1">
        <w:rPr>
          <w:rFonts w:asciiTheme="majorBidi" w:hAnsiTheme="majorBidi" w:cstheme="majorBidi"/>
          <w:sz w:val="24"/>
          <w:szCs w:val="24"/>
        </w:rPr>
        <w:t xml:space="preserve">. </w:t>
      </w:r>
      <w:r w:rsidRPr="00AD0339">
        <w:rPr>
          <w:rFonts w:asciiTheme="majorBidi" w:hAnsiTheme="majorBidi" w:cstheme="majorBidi"/>
          <w:sz w:val="24"/>
          <w:szCs w:val="24"/>
        </w:rPr>
        <w:t xml:space="preserve">This allocation of formal care was predicted </w:t>
      </w:r>
      <w:r w:rsidR="00CF6540">
        <w:rPr>
          <w:rFonts w:asciiTheme="majorBidi" w:hAnsiTheme="majorBidi" w:cstheme="majorBidi"/>
          <w:sz w:val="24"/>
          <w:szCs w:val="24"/>
        </w:rPr>
        <w:t xml:space="preserve">best </w:t>
      </w:r>
      <w:r w:rsidRPr="00AD0339">
        <w:rPr>
          <w:rFonts w:asciiTheme="majorBidi" w:hAnsiTheme="majorBidi" w:cstheme="majorBidi"/>
          <w:sz w:val="24"/>
          <w:szCs w:val="24"/>
        </w:rPr>
        <w:t xml:space="preserve">by </w:t>
      </w:r>
      <w:r w:rsidR="003C5B21">
        <w:rPr>
          <w:rFonts w:asciiTheme="majorBidi" w:hAnsiTheme="majorBidi" w:cstheme="majorBidi"/>
          <w:sz w:val="24"/>
          <w:szCs w:val="24"/>
        </w:rPr>
        <w:t>age (45-64 Y</w:t>
      </w:r>
      <w:r w:rsidRPr="00AD0339">
        <w:rPr>
          <w:rFonts w:asciiTheme="majorBidi" w:hAnsiTheme="majorBidi" w:cstheme="majorBidi"/>
          <w:sz w:val="24"/>
          <w:szCs w:val="24"/>
        </w:rPr>
        <w:t>– 1.</w:t>
      </w:r>
      <w:r w:rsidR="003C5B21">
        <w:rPr>
          <w:rFonts w:asciiTheme="majorBidi" w:hAnsiTheme="majorBidi" w:cstheme="majorBidi"/>
          <w:sz w:val="24"/>
          <w:szCs w:val="24"/>
        </w:rPr>
        <w:t>6</w:t>
      </w:r>
      <w:r w:rsidRPr="00AD0339">
        <w:rPr>
          <w:rFonts w:asciiTheme="majorBidi" w:hAnsiTheme="majorBidi" w:cstheme="majorBidi"/>
          <w:sz w:val="24"/>
          <w:szCs w:val="24"/>
        </w:rPr>
        <w:t xml:space="preserve">%, </w:t>
      </w:r>
      <w:r w:rsidR="003C5B21">
        <w:rPr>
          <w:rFonts w:asciiTheme="majorBidi" w:hAnsiTheme="majorBidi" w:cstheme="majorBidi"/>
          <w:sz w:val="24"/>
          <w:szCs w:val="24"/>
        </w:rPr>
        <w:t>65-74 Y</w:t>
      </w:r>
      <w:r w:rsidR="003C5B21" w:rsidRPr="00AD0339">
        <w:rPr>
          <w:rFonts w:asciiTheme="majorBidi" w:hAnsiTheme="majorBidi" w:cstheme="majorBidi"/>
          <w:sz w:val="24"/>
          <w:szCs w:val="24"/>
        </w:rPr>
        <w:t xml:space="preserve">– </w:t>
      </w:r>
      <w:r w:rsidR="003C5B21">
        <w:rPr>
          <w:rFonts w:asciiTheme="majorBidi" w:hAnsiTheme="majorBidi" w:cstheme="majorBidi"/>
          <w:sz w:val="24"/>
          <w:szCs w:val="24"/>
        </w:rPr>
        <w:t>2</w:t>
      </w:r>
      <w:r w:rsidR="003C5B21" w:rsidRPr="00AD0339">
        <w:rPr>
          <w:rFonts w:asciiTheme="majorBidi" w:hAnsiTheme="majorBidi" w:cstheme="majorBidi"/>
          <w:sz w:val="24"/>
          <w:szCs w:val="24"/>
        </w:rPr>
        <w:t>.</w:t>
      </w:r>
      <w:r w:rsidR="003C5B21">
        <w:rPr>
          <w:rFonts w:asciiTheme="majorBidi" w:hAnsiTheme="majorBidi" w:cstheme="majorBidi"/>
          <w:sz w:val="24"/>
          <w:szCs w:val="24"/>
        </w:rPr>
        <w:t>6</w:t>
      </w:r>
      <w:r w:rsidR="003C5B21" w:rsidRPr="00AD0339">
        <w:rPr>
          <w:rFonts w:asciiTheme="majorBidi" w:hAnsiTheme="majorBidi" w:cstheme="majorBidi"/>
          <w:sz w:val="24"/>
          <w:szCs w:val="24"/>
        </w:rPr>
        <w:t>%</w:t>
      </w:r>
      <w:r w:rsidR="003C5B21">
        <w:rPr>
          <w:rFonts w:asciiTheme="majorBidi" w:hAnsiTheme="majorBidi" w:cstheme="majorBidi"/>
          <w:sz w:val="24"/>
          <w:szCs w:val="24"/>
        </w:rPr>
        <w:t>, 75+ Y</w:t>
      </w:r>
      <w:r w:rsidR="003C5B21" w:rsidRPr="00AD0339">
        <w:rPr>
          <w:rFonts w:asciiTheme="majorBidi" w:hAnsiTheme="majorBidi" w:cstheme="majorBidi"/>
          <w:sz w:val="24"/>
          <w:szCs w:val="24"/>
        </w:rPr>
        <w:t xml:space="preserve">– </w:t>
      </w:r>
      <w:r w:rsidR="003C5B21">
        <w:rPr>
          <w:rFonts w:asciiTheme="majorBidi" w:hAnsiTheme="majorBidi" w:cstheme="majorBidi"/>
          <w:sz w:val="24"/>
          <w:szCs w:val="24"/>
        </w:rPr>
        <w:t>5.5</w:t>
      </w:r>
      <w:r w:rsidR="003C5B21" w:rsidRPr="00AD0339">
        <w:rPr>
          <w:rFonts w:asciiTheme="majorBidi" w:hAnsiTheme="majorBidi" w:cstheme="majorBidi"/>
          <w:sz w:val="24"/>
          <w:szCs w:val="24"/>
        </w:rPr>
        <w:t>%</w:t>
      </w:r>
      <w:r w:rsidRPr="00AD0339">
        <w:rPr>
          <w:rFonts w:asciiTheme="majorBidi" w:hAnsiTheme="majorBidi" w:cstheme="majorBidi"/>
          <w:sz w:val="24"/>
          <w:szCs w:val="24"/>
        </w:rPr>
        <w:t xml:space="preserve">). </w:t>
      </w:r>
      <w:r w:rsidR="00A7627C">
        <w:rPr>
          <w:rFonts w:asciiTheme="majorBidi" w:hAnsiTheme="majorBidi" w:cstheme="majorBidi"/>
          <w:sz w:val="24"/>
          <w:szCs w:val="24"/>
        </w:rPr>
        <w:t xml:space="preserve">Within the </w:t>
      </w:r>
      <w:r w:rsidR="003C5B21">
        <w:rPr>
          <w:rFonts w:asciiTheme="majorBidi" w:hAnsiTheme="majorBidi" w:cstheme="majorBidi"/>
          <w:sz w:val="24"/>
          <w:szCs w:val="24"/>
        </w:rPr>
        <w:t>younger than 75</w:t>
      </w:r>
      <w:r w:rsidR="007E0B98">
        <w:rPr>
          <w:rFonts w:asciiTheme="majorBidi" w:hAnsiTheme="majorBidi" w:cstheme="majorBidi"/>
          <w:sz w:val="24"/>
          <w:szCs w:val="24"/>
        </w:rPr>
        <w:t xml:space="preserve"> years</w:t>
      </w:r>
      <w:r w:rsidR="00A7627C">
        <w:rPr>
          <w:rFonts w:asciiTheme="majorBidi" w:hAnsiTheme="majorBidi" w:cstheme="majorBidi"/>
          <w:sz w:val="24"/>
          <w:szCs w:val="24"/>
        </w:rPr>
        <w:t xml:space="preserve"> group</w:t>
      </w:r>
      <w:r w:rsidR="007E0B98">
        <w:rPr>
          <w:rFonts w:asciiTheme="majorBidi" w:hAnsiTheme="majorBidi" w:cstheme="majorBidi"/>
          <w:sz w:val="24"/>
          <w:szCs w:val="24"/>
        </w:rPr>
        <w:t>,</w:t>
      </w:r>
      <w:r w:rsidR="003C5B21">
        <w:rPr>
          <w:rFonts w:asciiTheme="majorBidi" w:hAnsiTheme="majorBidi" w:cstheme="majorBidi"/>
          <w:sz w:val="24"/>
          <w:szCs w:val="24"/>
        </w:rPr>
        <w:t xml:space="preserve"> SRH and family-related variable</w:t>
      </w:r>
      <w:r w:rsidR="00CF6540">
        <w:rPr>
          <w:rFonts w:asciiTheme="majorBidi" w:hAnsiTheme="majorBidi" w:cstheme="majorBidi"/>
          <w:sz w:val="24"/>
          <w:szCs w:val="24"/>
        </w:rPr>
        <w:t>s</w:t>
      </w:r>
      <w:r w:rsidR="003C5B21">
        <w:rPr>
          <w:rFonts w:asciiTheme="majorBidi" w:hAnsiTheme="majorBidi" w:cstheme="majorBidi"/>
          <w:sz w:val="24"/>
          <w:szCs w:val="24"/>
        </w:rPr>
        <w:t xml:space="preserve"> such as </w:t>
      </w:r>
      <w:r w:rsidR="00D26739">
        <w:rPr>
          <w:rFonts w:asciiTheme="majorBidi" w:hAnsiTheme="majorBidi" w:cstheme="majorBidi"/>
          <w:sz w:val="24"/>
          <w:szCs w:val="24"/>
        </w:rPr>
        <w:t>partner</w:t>
      </w:r>
      <w:r w:rsidR="00CF6540">
        <w:rPr>
          <w:rFonts w:asciiTheme="majorBidi" w:hAnsiTheme="majorBidi" w:cstheme="majorBidi"/>
          <w:sz w:val="24"/>
          <w:szCs w:val="24"/>
        </w:rPr>
        <w:t xml:space="preserve"> </w:t>
      </w:r>
      <w:r w:rsidR="003C5B21">
        <w:rPr>
          <w:rFonts w:asciiTheme="majorBidi" w:hAnsiTheme="majorBidi" w:cstheme="majorBidi"/>
          <w:sz w:val="24"/>
          <w:szCs w:val="24"/>
        </w:rPr>
        <w:t>status and living arrangement were important predictors</w:t>
      </w:r>
      <w:r w:rsidR="00D26739">
        <w:rPr>
          <w:rFonts w:asciiTheme="majorBidi" w:hAnsiTheme="majorBidi" w:cstheme="majorBidi"/>
          <w:sz w:val="24"/>
          <w:szCs w:val="24"/>
        </w:rPr>
        <w:t>,</w:t>
      </w:r>
      <w:r w:rsidR="003C5B21">
        <w:rPr>
          <w:rFonts w:asciiTheme="majorBidi" w:hAnsiTheme="majorBidi" w:cstheme="majorBidi"/>
          <w:sz w:val="24"/>
          <w:szCs w:val="24"/>
        </w:rPr>
        <w:t xml:space="preserve"> whereas in the older than 75 group self-report of depression also played a role.</w:t>
      </w:r>
      <w:r w:rsidR="003C5B21" w:rsidRPr="00AD0339">
        <w:rPr>
          <w:rFonts w:asciiTheme="majorBidi" w:hAnsiTheme="majorBidi" w:cstheme="majorBidi"/>
          <w:sz w:val="24"/>
          <w:szCs w:val="24"/>
        </w:rPr>
        <w:t xml:space="preserve"> Sex</w:t>
      </w:r>
      <w:r w:rsidR="00D26739">
        <w:rPr>
          <w:rFonts w:asciiTheme="majorBidi" w:hAnsiTheme="majorBidi" w:cstheme="majorBidi"/>
          <w:sz w:val="24"/>
          <w:szCs w:val="24"/>
        </w:rPr>
        <w:t>, that is, being a man or a woman,</w:t>
      </w:r>
      <w:r w:rsidR="003C5B21" w:rsidRPr="00AD0339">
        <w:rPr>
          <w:rFonts w:asciiTheme="majorBidi" w:hAnsiTheme="majorBidi" w:cstheme="majorBidi"/>
          <w:sz w:val="24"/>
          <w:szCs w:val="24"/>
        </w:rPr>
        <w:t xml:space="preserve"> was not a branch point for formal care</w:t>
      </w:r>
      <w:r w:rsidR="003C5B21">
        <w:rPr>
          <w:rFonts w:asciiTheme="majorBidi" w:hAnsiTheme="majorBidi" w:cstheme="majorBidi"/>
          <w:sz w:val="24"/>
          <w:szCs w:val="24"/>
        </w:rPr>
        <w:t xml:space="preserve">. </w:t>
      </w:r>
    </w:p>
    <w:p w14:paraId="65CE644D" w14:textId="77777777" w:rsidR="00C64ECD" w:rsidRPr="00AD0339" w:rsidRDefault="00C64ECD" w:rsidP="0098128B">
      <w:pPr>
        <w:spacing w:after="0" w:line="480" w:lineRule="auto"/>
        <w:rPr>
          <w:rFonts w:asciiTheme="majorBidi" w:hAnsiTheme="majorBidi" w:cstheme="majorBidi"/>
          <w:sz w:val="24"/>
          <w:szCs w:val="24"/>
        </w:rPr>
      </w:pPr>
    </w:p>
    <w:p w14:paraId="33972A65" w14:textId="716BA4FB" w:rsidR="00882D91" w:rsidRPr="007F2562" w:rsidRDefault="00AD0339" w:rsidP="0081209B">
      <w:pPr>
        <w:spacing w:after="0" w:line="480" w:lineRule="auto"/>
        <w:rPr>
          <w:rFonts w:asciiTheme="majorBidi" w:hAnsiTheme="majorBidi" w:cstheme="majorBidi"/>
          <w:i/>
          <w:iCs/>
          <w:sz w:val="24"/>
          <w:szCs w:val="24"/>
        </w:rPr>
      </w:pPr>
      <w:r w:rsidRPr="00253CA5">
        <w:rPr>
          <w:rFonts w:asciiTheme="majorBidi" w:hAnsiTheme="majorBidi" w:cstheme="majorBidi"/>
          <w:i/>
          <w:iCs/>
          <w:sz w:val="24"/>
          <w:szCs w:val="24"/>
        </w:rPr>
        <w:lastRenderedPageBreak/>
        <w:t>Informal care receiving</w:t>
      </w:r>
      <w:r w:rsidR="00882D91">
        <w:rPr>
          <w:rFonts w:asciiTheme="majorBidi" w:hAnsiTheme="majorBidi" w:cstheme="majorBidi"/>
          <w:i/>
          <w:iCs/>
          <w:sz w:val="24"/>
          <w:szCs w:val="24"/>
        </w:rPr>
        <w:t xml:space="preserve">, </w:t>
      </w:r>
    </w:p>
    <w:p w14:paraId="3AD56FD3" w14:textId="14D8E626" w:rsidR="00253CA5" w:rsidRDefault="00D26739" w:rsidP="0081209B">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The r</w:t>
      </w:r>
      <w:r w:rsidR="00D65E86">
        <w:rPr>
          <w:rFonts w:asciiTheme="majorBidi" w:hAnsiTheme="majorBidi" w:cstheme="majorBidi"/>
          <w:sz w:val="24"/>
          <w:szCs w:val="24"/>
        </w:rPr>
        <w:t>egression tree generated by the CHAID algorithm for i</w:t>
      </w:r>
      <w:r w:rsidR="00253CA5">
        <w:rPr>
          <w:rFonts w:asciiTheme="majorBidi" w:hAnsiTheme="majorBidi" w:cstheme="majorBidi"/>
          <w:sz w:val="24"/>
          <w:szCs w:val="24"/>
        </w:rPr>
        <w:t xml:space="preserve">nformal care showed almost twice </w:t>
      </w:r>
      <w:r>
        <w:rPr>
          <w:rFonts w:asciiTheme="majorBidi" w:hAnsiTheme="majorBidi" w:cstheme="majorBidi"/>
          <w:sz w:val="24"/>
          <w:szCs w:val="24"/>
        </w:rPr>
        <w:t xml:space="preserve">the </w:t>
      </w:r>
      <w:r w:rsidR="00253CA5">
        <w:rPr>
          <w:rFonts w:asciiTheme="majorBidi" w:hAnsiTheme="majorBidi" w:cstheme="majorBidi"/>
          <w:sz w:val="24"/>
          <w:szCs w:val="24"/>
        </w:rPr>
        <w:t xml:space="preserve">risk of misclassification. </w:t>
      </w:r>
      <w:r w:rsidR="00C940B3">
        <w:rPr>
          <w:rFonts w:asciiTheme="majorBidi" w:hAnsiTheme="majorBidi" w:cstheme="majorBidi"/>
          <w:sz w:val="24"/>
          <w:szCs w:val="24"/>
        </w:rPr>
        <w:t xml:space="preserve">The </w:t>
      </w:r>
      <w:r w:rsidR="00D65E86">
        <w:rPr>
          <w:rFonts w:asciiTheme="majorBidi" w:hAnsiTheme="majorBidi" w:cstheme="majorBidi"/>
          <w:sz w:val="24"/>
          <w:szCs w:val="24"/>
        </w:rPr>
        <w:t>final</w:t>
      </w:r>
      <w:r w:rsidR="00C940B3">
        <w:rPr>
          <w:rFonts w:asciiTheme="majorBidi" w:hAnsiTheme="majorBidi" w:cstheme="majorBidi"/>
          <w:sz w:val="24"/>
          <w:szCs w:val="24"/>
        </w:rPr>
        <w:t xml:space="preserve"> tree that included </w:t>
      </w:r>
      <w:r w:rsidR="00253CA5">
        <w:rPr>
          <w:rFonts w:asciiTheme="majorBidi" w:hAnsiTheme="majorBidi" w:cstheme="majorBidi"/>
          <w:sz w:val="24"/>
          <w:szCs w:val="24"/>
        </w:rPr>
        <w:t xml:space="preserve">a total of 36 nodes and 19 terminal nodes </w:t>
      </w:r>
      <w:r w:rsidR="00253CA5" w:rsidRPr="007F2562">
        <w:rPr>
          <w:rFonts w:asciiTheme="majorBidi" w:hAnsiTheme="majorBidi" w:cstheme="majorBidi"/>
          <w:sz w:val="24"/>
          <w:szCs w:val="24"/>
        </w:rPr>
        <w:t xml:space="preserve">correctly classified </w:t>
      </w:r>
      <w:r w:rsidR="00253CA5">
        <w:rPr>
          <w:rFonts w:asciiTheme="majorBidi" w:hAnsiTheme="majorBidi" w:cstheme="majorBidi"/>
          <w:sz w:val="24"/>
          <w:szCs w:val="24"/>
        </w:rPr>
        <w:t>26</w:t>
      </w:r>
      <w:r>
        <w:rPr>
          <w:rFonts w:asciiTheme="majorBidi" w:hAnsiTheme="majorBidi" w:cstheme="majorBidi"/>
          <w:sz w:val="24"/>
          <w:szCs w:val="24"/>
        </w:rPr>
        <w:t>,</w:t>
      </w:r>
      <w:r w:rsidR="00253CA5">
        <w:rPr>
          <w:rFonts w:asciiTheme="majorBidi" w:hAnsiTheme="majorBidi" w:cstheme="majorBidi"/>
          <w:sz w:val="24"/>
          <w:szCs w:val="24"/>
        </w:rPr>
        <w:t xml:space="preserve">470 (99.1%) of those who did not receive informal care and 427 (12.7%) of those who received care. Overall risk of misclassification, therefore, was calculated to 10.6%. The risk </w:t>
      </w:r>
      <w:r w:rsidR="00C940B3">
        <w:rPr>
          <w:rFonts w:asciiTheme="majorBidi" w:hAnsiTheme="majorBidi" w:cstheme="majorBidi"/>
          <w:sz w:val="24"/>
          <w:szCs w:val="24"/>
        </w:rPr>
        <w:t>increased slightly to 10.8%</w:t>
      </w:r>
      <w:r w:rsidR="00253CA5">
        <w:rPr>
          <w:rFonts w:asciiTheme="majorBidi" w:hAnsiTheme="majorBidi" w:cstheme="majorBidi"/>
          <w:sz w:val="24"/>
          <w:szCs w:val="24"/>
        </w:rPr>
        <w:t xml:space="preserve"> </w:t>
      </w:r>
      <w:r w:rsidR="00253CA5" w:rsidRPr="007F2562">
        <w:rPr>
          <w:rFonts w:asciiTheme="majorBidi" w:hAnsiTheme="majorBidi" w:cstheme="majorBidi"/>
          <w:sz w:val="24"/>
          <w:szCs w:val="24"/>
        </w:rPr>
        <w:t>after 10 folds cross-validation</w:t>
      </w:r>
      <w:r w:rsidR="00C223F3">
        <w:rPr>
          <w:rFonts w:asciiTheme="majorBidi" w:hAnsiTheme="majorBidi" w:cstheme="majorBidi"/>
          <w:sz w:val="24"/>
          <w:szCs w:val="24"/>
        </w:rPr>
        <w:t>.</w:t>
      </w:r>
    </w:p>
    <w:p w14:paraId="2E2E2E94" w14:textId="1A54B923" w:rsidR="000B7D3F" w:rsidRDefault="00D26739" w:rsidP="0081209B">
      <w:pPr>
        <w:spacing w:after="0" w:line="480" w:lineRule="auto"/>
        <w:rPr>
          <w:rFonts w:asciiTheme="majorBidi" w:hAnsiTheme="majorBidi" w:cstheme="majorBidi"/>
          <w:sz w:val="24"/>
          <w:szCs w:val="24"/>
        </w:rPr>
      </w:pPr>
      <w:r>
        <w:rPr>
          <w:rFonts w:asciiTheme="majorBidi" w:hAnsiTheme="majorBidi" w:cstheme="majorBidi"/>
          <w:sz w:val="24"/>
          <w:szCs w:val="24"/>
        </w:rPr>
        <w:t>As with formal care, t</w:t>
      </w:r>
      <w:r w:rsidR="00AD0339" w:rsidRPr="00AD0339">
        <w:rPr>
          <w:rFonts w:asciiTheme="majorBidi" w:hAnsiTheme="majorBidi" w:cstheme="majorBidi"/>
          <w:sz w:val="24"/>
          <w:szCs w:val="24"/>
        </w:rPr>
        <w:t xml:space="preserve">he </w:t>
      </w:r>
      <w:r w:rsidR="00171736">
        <w:rPr>
          <w:rFonts w:asciiTheme="majorBidi" w:hAnsiTheme="majorBidi" w:cstheme="majorBidi"/>
          <w:sz w:val="24"/>
          <w:szCs w:val="24"/>
        </w:rPr>
        <w:t xml:space="preserve">main </w:t>
      </w:r>
      <w:r w:rsidR="00AD0339" w:rsidRPr="00AD0339">
        <w:rPr>
          <w:rFonts w:asciiTheme="majorBidi" w:hAnsiTheme="majorBidi" w:cstheme="majorBidi"/>
          <w:sz w:val="24"/>
          <w:szCs w:val="24"/>
        </w:rPr>
        <w:t>predictors of informal care</w:t>
      </w:r>
      <w:r w:rsidR="00171736">
        <w:rPr>
          <w:rFonts w:asciiTheme="majorBidi" w:hAnsiTheme="majorBidi" w:cstheme="majorBidi"/>
          <w:sz w:val="24"/>
          <w:szCs w:val="24"/>
        </w:rPr>
        <w:t xml:space="preserve">, were ADL, SRH, </w:t>
      </w:r>
      <w:r>
        <w:rPr>
          <w:rFonts w:asciiTheme="majorBidi" w:hAnsiTheme="majorBidi" w:cstheme="majorBidi"/>
          <w:sz w:val="24"/>
          <w:szCs w:val="24"/>
        </w:rPr>
        <w:t>partner</w:t>
      </w:r>
      <w:r w:rsidR="00171736">
        <w:rPr>
          <w:rFonts w:asciiTheme="majorBidi" w:hAnsiTheme="majorBidi" w:cstheme="majorBidi"/>
          <w:sz w:val="24"/>
          <w:szCs w:val="24"/>
        </w:rPr>
        <w:t xml:space="preserve"> status and depression; however, unlike formal care</w:t>
      </w:r>
      <w:r w:rsidR="001E3487">
        <w:rPr>
          <w:rFonts w:asciiTheme="majorBidi" w:hAnsiTheme="majorBidi" w:cstheme="majorBidi"/>
          <w:sz w:val="24"/>
          <w:szCs w:val="24"/>
        </w:rPr>
        <w:t xml:space="preserve"> CHAID identified </w:t>
      </w:r>
      <w:r w:rsidR="00171736">
        <w:rPr>
          <w:rFonts w:asciiTheme="majorBidi" w:hAnsiTheme="majorBidi" w:cstheme="majorBidi"/>
          <w:sz w:val="24"/>
          <w:szCs w:val="24"/>
        </w:rPr>
        <w:t xml:space="preserve">sex, and immigration status </w:t>
      </w:r>
      <w:r w:rsidR="001E3487">
        <w:rPr>
          <w:rFonts w:asciiTheme="majorBidi" w:hAnsiTheme="majorBidi" w:cstheme="majorBidi"/>
          <w:sz w:val="24"/>
          <w:szCs w:val="24"/>
        </w:rPr>
        <w:t>as additional</w:t>
      </w:r>
      <w:r w:rsidR="00171736">
        <w:rPr>
          <w:rFonts w:asciiTheme="majorBidi" w:hAnsiTheme="majorBidi" w:cstheme="majorBidi"/>
          <w:sz w:val="24"/>
          <w:szCs w:val="24"/>
        </w:rPr>
        <w:t xml:space="preserve"> predictors</w:t>
      </w:r>
      <w:r w:rsidR="00AD0339" w:rsidRPr="00AD0339">
        <w:rPr>
          <w:rFonts w:asciiTheme="majorBidi" w:hAnsiTheme="majorBidi" w:cstheme="majorBidi"/>
          <w:sz w:val="24"/>
          <w:szCs w:val="24"/>
        </w:rPr>
        <w:t>.</w:t>
      </w:r>
      <w:r w:rsidR="00171736">
        <w:rPr>
          <w:rFonts w:asciiTheme="majorBidi" w:hAnsiTheme="majorBidi" w:cstheme="majorBidi"/>
          <w:sz w:val="24"/>
          <w:szCs w:val="24"/>
        </w:rPr>
        <w:t xml:space="preserve"> </w:t>
      </w:r>
      <w:r w:rsidR="000B7D3F">
        <w:rPr>
          <w:rFonts w:asciiTheme="majorBidi" w:hAnsiTheme="majorBidi" w:cstheme="majorBidi"/>
          <w:sz w:val="24"/>
          <w:szCs w:val="24"/>
        </w:rPr>
        <w:t>W</w:t>
      </w:r>
      <w:r w:rsidR="00171736">
        <w:rPr>
          <w:rFonts w:asciiTheme="majorBidi" w:hAnsiTheme="majorBidi" w:cstheme="majorBidi"/>
          <w:sz w:val="24"/>
          <w:szCs w:val="24"/>
        </w:rPr>
        <w:t>ith moderate</w:t>
      </w:r>
      <w:r w:rsidR="000B7D3F">
        <w:rPr>
          <w:rFonts w:asciiTheme="majorBidi" w:hAnsiTheme="majorBidi" w:cstheme="majorBidi"/>
          <w:sz w:val="24"/>
          <w:szCs w:val="24"/>
        </w:rPr>
        <w:t xml:space="preserve"> to </w:t>
      </w:r>
      <w:r w:rsidR="00171736">
        <w:rPr>
          <w:rFonts w:asciiTheme="majorBidi" w:hAnsiTheme="majorBidi" w:cstheme="majorBidi"/>
          <w:sz w:val="24"/>
          <w:szCs w:val="24"/>
        </w:rPr>
        <w:t xml:space="preserve">severe ADL limitations </w:t>
      </w:r>
      <w:r w:rsidR="00C223F3">
        <w:rPr>
          <w:rFonts w:asciiTheme="majorBidi" w:hAnsiTheme="majorBidi" w:cstheme="majorBidi"/>
          <w:sz w:val="24"/>
          <w:szCs w:val="24"/>
        </w:rPr>
        <w:t>partner</w:t>
      </w:r>
      <w:r w:rsidR="00171736">
        <w:rPr>
          <w:rFonts w:asciiTheme="majorBidi" w:hAnsiTheme="majorBidi" w:cstheme="majorBidi"/>
          <w:sz w:val="24"/>
          <w:szCs w:val="24"/>
        </w:rPr>
        <w:t xml:space="preserve"> status remained</w:t>
      </w:r>
      <w:r w:rsidR="00171736" w:rsidRPr="00AD0339">
        <w:rPr>
          <w:rFonts w:asciiTheme="majorBidi" w:hAnsiTheme="majorBidi" w:cstheme="majorBidi"/>
          <w:sz w:val="24"/>
          <w:szCs w:val="24"/>
        </w:rPr>
        <w:t xml:space="preserve"> </w:t>
      </w:r>
      <w:r w:rsidR="00171736">
        <w:rPr>
          <w:rFonts w:asciiTheme="majorBidi" w:hAnsiTheme="majorBidi" w:cstheme="majorBidi"/>
          <w:sz w:val="24"/>
          <w:szCs w:val="24"/>
        </w:rPr>
        <w:t xml:space="preserve">an </w:t>
      </w:r>
      <w:r w:rsidR="00245CF2">
        <w:rPr>
          <w:rFonts w:asciiTheme="majorBidi" w:hAnsiTheme="majorBidi" w:cstheme="majorBidi"/>
          <w:sz w:val="24"/>
          <w:szCs w:val="24"/>
        </w:rPr>
        <w:t>important predictor</w:t>
      </w:r>
      <w:r w:rsidR="00171736">
        <w:rPr>
          <w:rFonts w:asciiTheme="majorBidi" w:hAnsiTheme="majorBidi" w:cstheme="majorBidi"/>
          <w:sz w:val="24"/>
          <w:szCs w:val="24"/>
        </w:rPr>
        <w:t xml:space="preserve"> but only among women. </w:t>
      </w:r>
      <w:commentRangeStart w:id="65"/>
      <w:r w:rsidR="00171736">
        <w:rPr>
          <w:rFonts w:asciiTheme="majorBidi" w:hAnsiTheme="majorBidi" w:cstheme="majorBidi"/>
          <w:sz w:val="24"/>
          <w:szCs w:val="24"/>
        </w:rPr>
        <w:t>In this group almost 86% of women with</w:t>
      </w:r>
      <w:r w:rsidR="00C223F3">
        <w:rPr>
          <w:rFonts w:asciiTheme="majorBidi" w:hAnsiTheme="majorBidi" w:cstheme="majorBidi"/>
          <w:sz w:val="24"/>
          <w:szCs w:val="24"/>
        </w:rPr>
        <w:t xml:space="preserve"> a </w:t>
      </w:r>
      <w:r w:rsidR="00171736">
        <w:rPr>
          <w:rFonts w:asciiTheme="majorBidi" w:hAnsiTheme="majorBidi" w:cstheme="majorBidi"/>
          <w:sz w:val="24"/>
          <w:szCs w:val="24"/>
        </w:rPr>
        <w:t xml:space="preserve">partner received </w:t>
      </w:r>
      <w:r w:rsidR="00245CF2">
        <w:rPr>
          <w:rFonts w:asciiTheme="majorBidi" w:hAnsiTheme="majorBidi" w:cstheme="majorBidi"/>
          <w:sz w:val="24"/>
          <w:szCs w:val="24"/>
        </w:rPr>
        <w:t>informal</w:t>
      </w:r>
      <w:r w:rsidR="00171736">
        <w:rPr>
          <w:rFonts w:asciiTheme="majorBidi" w:hAnsiTheme="majorBidi" w:cstheme="majorBidi"/>
          <w:sz w:val="24"/>
          <w:szCs w:val="24"/>
        </w:rPr>
        <w:t xml:space="preserve"> care compared with only 60% </w:t>
      </w:r>
      <w:r w:rsidR="00245CF2">
        <w:rPr>
          <w:rFonts w:asciiTheme="majorBidi" w:hAnsiTheme="majorBidi" w:cstheme="majorBidi"/>
          <w:sz w:val="24"/>
          <w:szCs w:val="24"/>
        </w:rPr>
        <w:t>of women with no partner</w:t>
      </w:r>
      <w:commentRangeEnd w:id="65"/>
      <w:r w:rsidR="00486EBA">
        <w:rPr>
          <w:rStyle w:val="Kommentarzeichen"/>
        </w:rPr>
        <w:commentReference w:id="65"/>
      </w:r>
      <w:r w:rsidR="00245CF2">
        <w:rPr>
          <w:rFonts w:asciiTheme="majorBidi" w:hAnsiTheme="majorBidi" w:cstheme="majorBidi"/>
          <w:sz w:val="24"/>
          <w:szCs w:val="24"/>
        </w:rPr>
        <w:t>. Age was a predictor of receiving informal care regardless of</w:t>
      </w:r>
      <w:r w:rsidR="00C223F3">
        <w:rPr>
          <w:rFonts w:asciiTheme="majorBidi" w:hAnsiTheme="majorBidi" w:cstheme="majorBidi"/>
          <w:sz w:val="24"/>
          <w:szCs w:val="24"/>
        </w:rPr>
        <w:t xml:space="preserve"> </w:t>
      </w:r>
      <w:r w:rsidR="00245CF2">
        <w:rPr>
          <w:rFonts w:asciiTheme="majorBidi" w:hAnsiTheme="majorBidi" w:cstheme="majorBidi"/>
          <w:sz w:val="24"/>
          <w:szCs w:val="24"/>
        </w:rPr>
        <w:t>SRH status in t</w:t>
      </w:r>
      <w:r w:rsidR="00AD0339" w:rsidRPr="00AD0339">
        <w:rPr>
          <w:rFonts w:asciiTheme="majorBidi" w:hAnsiTheme="majorBidi" w:cstheme="majorBidi"/>
          <w:sz w:val="24"/>
          <w:szCs w:val="24"/>
        </w:rPr>
        <w:t>hose with mild functional limitation</w:t>
      </w:r>
      <w:r w:rsidR="00245CF2">
        <w:rPr>
          <w:rFonts w:asciiTheme="majorBidi" w:hAnsiTheme="majorBidi" w:cstheme="majorBidi"/>
          <w:sz w:val="24"/>
          <w:szCs w:val="24"/>
        </w:rPr>
        <w:t>s</w:t>
      </w:r>
      <w:r w:rsidR="00C223F3">
        <w:rPr>
          <w:rFonts w:asciiTheme="majorBidi" w:hAnsiTheme="majorBidi" w:cstheme="majorBidi"/>
          <w:sz w:val="24"/>
          <w:szCs w:val="24"/>
        </w:rPr>
        <w:t xml:space="preserve">, </w:t>
      </w:r>
      <w:r w:rsidR="00245CF2">
        <w:rPr>
          <w:rFonts w:asciiTheme="majorBidi" w:hAnsiTheme="majorBidi" w:cstheme="majorBidi"/>
          <w:sz w:val="24"/>
          <w:szCs w:val="24"/>
        </w:rPr>
        <w:t xml:space="preserve">and country of birth </w:t>
      </w:r>
      <w:r>
        <w:rPr>
          <w:rFonts w:asciiTheme="majorBidi" w:hAnsiTheme="majorBidi" w:cstheme="majorBidi"/>
          <w:sz w:val="24"/>
          <w:szCs w:val="24"/>
        </w:rPr>
        <w:t>was predictive</w:t>
      </w:r>
      <w:r w:rsidR="00245CF2">
        <w:rPr>
          <w:rFonts w:asciiTheme="majorBidi" w:hAnsiTheme="majorBidi" w:cstheme="majorBidi"/>
          <w:sz w:val="24"/>
          <w:szCs w:val="24"/>
        </w:rPr>
        <w:t xml:space="preserve"> for those with no depression symptoms. Canadian born participants</w:t>
      </w:r>
      <w:r w:rsidR="00C223F3">
        <w:rPr>
          <w:rFonts w:asciiTheme="majorBidi" w:hAnsiTheme="majorBidi" w:cstheme="majorBidi"/>
          <w:sz w:val="24"/>
          <w:szCs w:val="24"/>
        </w:rPr>
        <w:t xml:space="preserve"> were </w:t>
      </w:r>
      <w:r w:rsidR="00245CF2">
        <w:rPr>
          <w:rFonts w:asciiTheme="majorBidi" w:hAnsiTheme="majorBidi" w:cstheme="majorBidi"/>
          <w:sz w:val="24"/>
          <w:szCs w:val="24"/>
        </w:rPr>
        <w:t xml:space="preserve">slightly more </w:t>
      </w:r>
      <w:r>
        <w:rPr>
          <w:rFonts w:asciiTheme="majorBidi" w:hAnsiTheme="majorBidi" w:cstheme="majorBidi"/>
          <w:sz w:val="24"/>
          <w:szCs w:val="24"/>
        </w:rPr>
        <w:t>likely to</w:t>
      </w:r>
      <w:r w:rsidR="00245CF2">
        <w:rPr>
          <w:rFonts w:asciiTheme="majorBidi" w:hAnsiTheme="majorBidi" w:cstheme="majorBidi"/>
          <w:sz w:val="24"/>
          <w:szCs w:val="24"/>
        </w:rPr>
        <w:t xml:space="preserve"> receive informal </w:t>
      </w:r>
      <w:r w:rsidR="000B7D3F">
        <w:rPr>
          <w:rFonts w:asciiTheme="majorBidi" w:hAnsiTheme="majorBidi" w:cstheme="majorBidi"/>
          <w:sz w:val="24"/>
          <w:szCs w:val="24"/>
        </w:rPr>
        <w:t>ca</w:t>
      </w:r>
      <w:r w:rsidR="00245CF2">
        <w:rPr>
          <w:rFonts w:asciiTheme="majorBidi" w:hAnsiTheme="majorBidi" w:cstheme="majorBidi"/>
          <w:sz w:val="24"/>
          <w:szCs w:val="24"/>
        </w:rPr>
        <w:t xml:space="preserve">re </w:t>
      </w:r>
      <w:r>
        <w:rPr>
          <w:rFonts w:asciiTheme="majorBidi" w:hAnsiTheme="majorBidi" w:cstheme="majorBidi"/>
          <w:sz w:val="24"/>
          <w:szCs w:val="24"/>
        </w:rPr>
        <w:t>than were</w:t>
      </w:r>
      <w:r w:rsidR="00245CF2">
        <w:rPr>
          <w:rFonts w:asciiTheme="majorBidi" w:hAnsiTheme="majorBidi" w:cstheme="majorBidi"/>
          <w:sz w:val="24"/>
          <w:szCs w:val="24"/>
        </w:rPr>
        <w:t xml:space="preserve"> </w:t>
      </w:r>
      <w:r w:rsidR="00870857">
        <w:rPr>
          <w:rFonts w:asciiTheme="majorBidi" w:hAnsiTheme="majorBidi" w:cstheme="majorBidi"/>
          <w:sz w:val="24"/>
          <w:szCs w:val="24"/>
        </w:rPr>
        <w:t>foreign</w:t>
      </w:r>
      <w:r w:rsidR="00245CF2">
        <w:rPr>
          <w:rFonts w:asciiTheme="majorBidi" w:hAnsiTheme="majorBidi" w:cstheme="majorBidi"/>
          <w:sz w:val="24"/>
          <w:szCs w:val="24"/>
        </w:rPr>
        <w:t xml:space="preserve"> born </w:t>
      </w:r>
      <w:r w:rsidR="00870857">
        <w:rPr>
          <w:rFonts w:asciiTheme="majorBidi" w:hAnsiTheme="majorBidi" w:cstheme="majorBidi"/>
          <w:sz w:val="24"/>
          <w:szCs w:val="24"/>
        </w:rPr>
        <w:t xml:space="preserve">individuals </w:t>
      </w:r>
      <w:r w:rsidR="000B7D3F">
        <w:rPr>
          <w:rFonts w:asciiTheme="majorBidi" w:hAnsiTheme="majorBidi" w:cstheme="majorBidi"/>
          <w:sz w:val="24"/>
          <w:szCs w:val="24"/>
        </w:rPr>
        <w:t>(2</w:t>
      </w:r>
      <w:r w:rsidR="004F5A3E">
        <w:rPr>
          <w:rFonts w:asciiTheme="majorBidi" w:hAnsiTheme="majorBidi" w:cstheme="majorBidi"/>
          <w:sz w:val="24"/>
          <w:szCs w:val="24"/>
        </w:rPr>
        <w:t>8</w:t>
      </w:r>
      <w:r w:rsidR="000B7D3F">
        <w:rPr>
          <w:rFonts w:asciiTheme="majorBidi" w:hAnsiTheme="majorBidi" w:cstheme="majorBidi"/>
          <w:sz w:val="24"/>
          <w:szCs w:val="24"/>
        </w:rPr>
        <w:t xml:space="preserve">% vs 22%). </w:t>
      </w:r>
    </w:p>
    <w:p w14:paraId="4E624551" w14:textId="22FE4B0B" w:rsidR="009472F7" w:rsidRDefault="000B7D3F" w:rsidP="00E510B3">
      <w:pPr>
        <w:spacing w:after="0" w:line="480" w:lineRule="auto"/>
        <w:rPr>
          <w:rFonts w:asciiTheme="majorBidi" w:hAnsiTheme="majorBidi" w:cstheme="majorBidi"/>
          <w:sz w:val="24"/>
          <w:szCs w:val="24"/>
        </w:rPr>
      </w:pPr>
      <w:r>
        <w:rPr>
          <w:rFonts w:asciiTheme="majorBidi" w:hAnsiTheme="majorBidi" w:cstheme="majorBidi"/>
          <w:sz w:val="24"/>
          <w:szCs w:val="24"/>
        </w:rPr>
        <w:t>Pattern</w:t>
      </w:r>
      <w:r w:rsidR="00C223F3">
        <w:rPr>
          <w:rFonts w:asciiTheme="majorBidi" w:hAnsiTheme="majorBidi" w:cstheme="majorBidi"/>
          <w:sz w:val="24"/>
          <w:szCs w:val="24"/>
        </w:rPr>
        <w:t>s</w:t>
      </w:r>
      <w:r>
        <w:rPr>
          <w:rFonts w:asciiTheme="majorBidi" w:hAnsiTheme="majorBidi" w:cstheme="majorBidi"/>
          <w:sz w:val="24"/>
          <w:szCs w:val="24"/>
        </w:rPr>
        <w:t xml:space="preserve"> of receiving informal care was more complex a</w:t>
      </w:r>
      <w:r w:rsidRPr="00AD0339">
        <w:rPr>
          <w:rFonts w:asciiTheme="majorBidi" w:hAnsiTheme="majorBidi" w:cstheme="majorBidi"/>
          <w:sz w:val="24"/>
          <w:szCs w:val="24"/>
        </w:rPr>
        <w:t xml:space="preserve">mong those </w:t>
      </w:r>
      <w:r w:rsidR="007E6FE6">
        <w:rPr>
          <w:rFonts w:asciiTheme="majorBidi" w:hAnsiTheme="majorBidi" w:cstheme="majorBidi"/>
          <w:sz w:val="24"/>
          <w:szCs w:val="24"/>
        </w:rPr>
        <w:t xml:space="preserve">(7.3%) </w:t>
      </w:r>
      <w:r w:rsidRPr="00AD0339">
        <w:rPr>
          <w:rFonts w:asciiTheme="majorBidi" w:hAnsiTheme="majorBidi" w:cstheme="majorBidi"/>
          <w:sz w:val="24"/>
          <w:szCs w:val="24"/>
        </w:rPr>
        <w:t>with no ADL limitations</w:t>
      </w:r>
      <w:r>
        <w:rPr>
          <w:rFonts w:asciiTheme="majorBidi" w:hAnsiTheme="majorBidi" w:cstheme="majorBidi"/>
          <w:sz w:val="24"/>
          <w:szCs w:val="24"/>
        </w:rPr>
        <w:t xml:space="preserve"> showing intersecti</w:t>
      </w:r>
      <w:r w:rsidR="008B2F76">
        <w:rPr>
          <w:rFonts w:asciiTheme="majorBidi" w:hAnsiTheme="majorBidi" w:cstheme="majorBidi"/>
          <w:sz w:val="24"/>
          <w:szCs w:val="24"/>
        </w:rPr>
        <w:t>o</w:t>
      </w:r>
      <w:r>
        <w:rPr>
          <w:rFonts w:asciiTheme="majorBidi" w:hAnsiTheme="majorBidi" w:cstheme="majorBidi"/>
          <w:sz w:val="24"/>
          <w:szCs w:val="24"/>
        </w:rPr>
        <w:t xml:space="preserve">ns between </w:t>
      </w:r>
      <w:r w:rsidR="008B2F76">
        <w:rPr>
          <w:rFonts w:asciiTheme="majorBidi" w:hAnsiTheme="majorBidi" w:cstheme="majorBidi"/>
          <w:sz w:val="24"/>
          <w:szCs w:val="24"/>
        </w:rPr>
        <w:t>sex, immigration status and health factors</w:t>
      </w:r>
      <w:r>
        <w:rPr>
          <w:rFonts w:asciiTheme="majorBidi" w:hAnsiTheme="majorBidi" w:cstheme="majorBidi"/>
          <w:sz w:val="24"/>
          <w:szCs w:val="24"/>
        </w:rPr>
        <w:t>.</w:t>
      </w:r>
      <w:r w:rsidRPr="00AD0339">
        <w:rPr>
          <w:rFonts w:asciiTheme="majorBidi" w:hAnsiTheme="majorBidi" w:cstheme="majorBidi"/>
          <w:sz w:val="24"/>
          <w:szCs w:val="24"/>
        </w:rPr>
        <w:t xml:space="preserve"> </w:t>
      </w:r>
      <w:r w:rsidR="000D1C57">
        <w:rPr>
          <w:rFonts w:asciiTheme="majorBidi" w:hAnsiTheme="majorBidi" w:cstheme="majorBidi"/>
          <w:sz w:val="24"/>
          <w:szCs w:val="24"/>
        </w:rPr>
        <w:t xml:space="preserve">Country of birth was a predictor of receiving informal care </w:t>
      </w:r>
      <w:r w:rsidR="00D26739">
        <w:rPr>
          <w:rFonts w:asciiTheme="majorBidi" w:hAnsiTheme="majorBidi" w:cstheme="majorBidi"/>
          <w:sz w:val="24"/>
          <w:szCs w:val="24"/>
        </w:rPr>
        <w:t>among</w:t>
      </w:r>
      <w:r w:rsidR="000D1C57">
        <w:rPr>
          <w:rFonts w:asciiTheme="majorBidi" w:hAnsiTheme="majorBidi" w:cstheme="majorBidi"/>
          <w:sz w:val="24"/>
          <w:szCs w:val="24"/>
        </w:rPr>
        <w:t xml:space="preserve"> men (child nodes of node 12) with poor SRH but not </w:t>
      </w:r>
      <w:r w:rsidR="00C223F3">
        <w:rPr>
          <w:rFonts w:asciiTheme="majorBidi" w:hAnsiTheme="majorBidi" w:cstheme="majorBidi"/>
          <w:sz w:val="24"/>
          <w:szCs w:val="24"/>
        </w:rPr>
        <w:t>for</w:t>
      </w:r>
      <w:r w:rsidR="000D1C57">
        <w:rPr>
          <w:rFonts w:asciiTheme="majorBidi" w:hAnsiTheme="majorBidi" w:cstheme="majorBidi"/>
          <w:sz w:val="24"/>
          <w:szCs w:val="24"/>
        </w:rPr>
        <w:t xml:space="preserve"> women. In those with good SRH and no chronic condition</w:t>
      </w:r>
      <w:r w:rsidR="009472F7">
        <w:rPr>
          <w:rFonts w:asciiTheme="majorBidi" w:hAnsiTheme="majorBidi" w:cstheme="majorBidi"/>
          <w:sz w:val="24"/>
          <w:szCs w:val="24"/>
        </w:rPr>
        <w:t>,</w:t>
      </w:r>
      <w:r w:rsidR="000D1C57">
        <w:rPr>
          <w:rFonts w:asciiTheme="majorBidi" w:hAnsiTheme="majorBidi" w:cstheme="majorBidi"/>
          <w:sz w:val="24"/>
          <w:szCs w:val="24"/>
        </w:rPr>
        <w:t xml:space="preserve"> years of immigration predicted informal care receiving only </w:t>
      </w:r>
      <w:r w:rsidR="00C223F3">
        <w:rPr>
          <w:rFonts w:asciiTheme="majorBidi" w:hAnsiTheme="majorBidi" w:cstheme="majorBidi"/>
          <w:sz w:val="24"/>
          <w:szCs w:val="24"/>
        </w:rPr>
        <w:t>for</w:t>
      </w:r>
      <w:r w:rsidR="000D1C57">
        <w:rPr>
          <w:rFonts w:asciiTheme="majorBidi" w:hAnsiTheme="majorBidi" w:cstheme="majorBidi"/>
          <w:sz w:val="24"/>
          <w:szCs w:val="24"/>
        </w:rPr>
        <w:t xml:space="preserve"> women (child nodes of node 21).  </w:t>
      </w:r>
    </w:p>
    <w:p w14:paraId="3DF79B98" w14:textId="77777777" w:rsidR="007E6FE6" w:rsidRDefault="007E6FE6" w:rsidP="00E510B3">
      <w:pPr>
        <w:spacing w:after="0" w:line="480" w:lineRule="auto"/>
        <w:rPr>
          <w:rFonts w:asciiTheme="majorBidi" w:hAnsiTheme="majorBidi" w:cstheme="majorBidi"/>
          <w:b/>
          <w:bCs/>
          <w:sz w:val="28"/>
          <w:szCs w:val="28"/>
        </w:rPr>
      </w:pPr>
    </w:p>
    <w:p w14:paraId="58D5971B" w14:textId="77777777" w:rsidR="007E6FE6" w:rsidRDefault="007E6FE6" w:rsidP="00E510B3">
      <w:pPr>
        <w:spacing w:after="0" w:line="480" w:lineRule="auto"/>
        <w:rPr>
          <w:rFonts w:asciiTheme="majorBidi" w:hAnsiTheme="majorBidi" w:cstheme="majorBidi"/>
          <w:b/>
          <w:bCs/>
          <w:sz w:val="28"/>
          <w:szCs w:val="28"/>
        </w:rPr>
      </w:pPr>
    </w:p>
    <w:p w14:paraId="549F4B2C" w14:textId="5F18E352" w:rsidR="00B84185" w:rsidRDefault="00B84185" w:rsidP="00E510B3">
      <w:pPr>
        <w:spacing w:after="0" w:line="480" w:lineRule="auto"/>
        <w:rPr>
          <w:rFonts w:asciiTheme="majorBidi" w:hAnsiTheme="majorBidi" w:cstheme="majorBidi"/>
          <w:i/>
          <w:iCs/>
          <w:sz w:val="24"/>
          <w:szCs w:val="24"/>
        </w:rPr>
      </w:pPr>
      <w:r>
        <w:rPr>
          <w:rFonts w:asciiTheme="majorBidi" w:hAnsiTheme="majorBidi" w:cstheme="majorBidi"/>
          <w:b/>
          <w:bCs/>
          <w:sz w:val="28"/>
          <w:szCs w:val="28"/>
        </w:rPr>
        <w:lastRenderedPageBreak/>
        <w:t>Discussio</w:t>
      </w:r>
      <w:r w:rsidRPr="001C085A">
        <w:rPr>
          <w:rFonts w:asciiTheme="majorBidi" w:hAnsiTheme="majorBidi" w:cstheme="majorBidi"/>
          <w:b/>
          <w:bCs/>
          <w:sz w:val="28"/>
          <w:szCs w:val="28"/>
        </w:rPr>
        <w:t>n:</w:t>
      </w:r>
      <w:r w:rsidRPr="001C085A">
        <w:rPr>
          <w:rFonts w:asciiTheme="majorBidi" w:hAnsiTheme="majorBidi" w:cstheme="majorBidi"/>
          <w:b/>
          <w:bCs/>
          <w:sz w:val="28"/>
          <w:szCs w:val="28"/>
        </w:rPr>
        <w:br/>
      </w:r>
      <w:r>
        <w:rPr>
          <w:rFonts w:asciiTheme="majorBidi" w:hAnsiTheme="majorBidi" w:cstheme="majorBidi"/>
          <w:i/>
          <w:iCs/>
          <w:sz w:val="24"/>
          <w:szCs w:val="24"/>
        </w:rPr>
        <w:t>1. What we found</w:t>
      </w:r>
    </w:p>
    <w:p w14:paraId="4C13B4D5" w14:textId="2F3D7287" w:rsidR="00B84185" w:rsidRDefault="00B84185" w:rsidP="00E510B3">
      <w:pPr>
        <w:spacing w:after="0" w:line="480" w:lineRule="auto"/>
        <w:rPr>
          <w:rFonts w:asciiTheme="majorBidi" w:hAnsiTheme="majorBidi" w:cstheme="majorBidi"/>
          <w:sz w:val="24"/>
          <w:szCs w:val="24"/>
        </w:rPr>
      </w:pPr>
      <w:r>
        <w:rPr>
          <w:rFonts w:asciiTheme="majorBidi" w:hAnsiTheme="majorBidi" w:cstheme="majorBidi"/>
          <w:sz w:val="24"/>
          <w:szCs w:val="24"/>
        </w:rPr>
        <w:t>In this exploratory analysis we found different predictors for formal vs. informal care receiving</w:t>
      </w:r>
      <w:ins w:id="66" w:author="Susan Phillips" w:date="2021-03-10T12:20:00Z">
        <w:r w:rsidR="008D7E9E">
          <w:rPr>
            <w:rFonts w:asciiTheme="majorBidi" w:hAnsiTheme="majorBidi" w:cstheme="majorBidi"/>
            <w:sz w:val="24"/>
            <w:szCs w:val="24"/>
          </w:rPr>
          <w:t xml:space="preserve"> among adults living in the community</w:t>
        </w:r>
      </w:ins>
      <w:r w:rsidR="007E6FE6">
        <w:rPr>
          <w:rFonts w:asciiTheme="majorBidi" w:hAnsiTheme="majorBidi" w:cstheme="majorBidi"/>
          <w:sz w:val="24"/>
          <w:szCs w:val="24"/>
        </w:rPr>
        <w:t xml:space="preserve">. </w:t>
      </w:r>
      <w:commentRangeStart w:id="67"/>
      <w:r w:rsidR="007E6FE6">
        <w:rPr>
          <w:rFonts w:asciiTheme="majorBidi" w:hAnsiTheme="majorBidi" w:cstheme="majorBidi"/>
          <w:sz w:val="24"/>
          <w:szCs w:val="24"/>
        </w:rPr>
        <w:t xml:space="preserve">Those residing </w:t>
      </w:r>
      <w:ins w:id="68" w:author="Susan Phillips" w:date="2021-03-10T12:20:00Z">
        <w:r w:rsidR="008D7E9E">
          <w:rPr>
            <w:rFonts w:asciiTheme="majorBidi" w:hAnsiTheme="majorBidi" w:cstheme="majorBidi"/>
            <w:sz w:val="24"/>
            <w:szCs w:val="24"/>
          </w:rPr>
          <w:t>in a care facility</w:t>
        </w:r>
      </w:ins>
      <w:r w:rsidR="007E6FE6">
        <w:rPr>
          <w:rFonts w:asciiTheme="majorBidi" w:hAnsiTheme="majorBidi" w:cstheme="majorBidi"/>
          <w:sz w:val="24"/>
          <w:szCs w:val="24"/>
        </w:rPr>
        <w:t xml:space="preserve"> were </w:t>
      </w:r>
      <w:r w:rsidR="001D72EB">
        <w:rPr>
          <w:rFonts w:asciiTheme="majorBidi" w:hAnsiTheme="majorBidi" w:cstheme="majorBidi"/>
          <w:sz w:val="24"/>
          <w:szCs w:val="24"/>
        </w:rPr>
        <w:t xml:space="preserve">not included </w:t>
      </w:r>
      <w:commentRangeEnd w:id="67"/>
      <w:r w:rsidR="00D155A8">
        <w:rPr>
          <w:rStyle w:val="Kommentarzeichen"/>
        </w:rPr>
        <w:commentReference w:id="67"/>
      </w:r>
      <w:del w:id="69" w:author="Susan Phillips" w:date="2021-03-10T12:19:00Z">
        <w:r w:rsidDel="008D7E9E">
          <w:rPr>
            <w:rFonts w:asciiTheme="majorBidi" w:hAnsiTheme="majorBidi" w:cstheme="majorBidi"/>
            <w:sz w:val="24"/>
            <w:szCs w:val="24"/>
          </w:rPr>
          <w:delText xml:space="preserve"> at home</w:delText>
        </w:r>
      </w:del>
      <w:r>
        <w:rPr>
          <w:rFonts w:asciiTheme="majorBidi" w:hAnsiTheme="majorBidi" w:cstheme="majorBidi"/>
          <w:sz w:val="24"/>
          <w:szCs w:val="24"/>
        </w:rPr>
        <w:t xml:space="preserve">. </w:t>
      </w:r>
      <w:r w:rsidR="009D40D4">
        <w:rPr>
          <w:rFonts w:asciiTheme="majorBidi" w:hAnsiTheme="majorBidi" w:cstheme="majorBidi"/>
          <w:sz w:val="24"/>
          <w:szCs w:val="24"/>
        </w:rPr>
        <w:t>More important</w:t>
      </w:r>
      <w:r w:rsidR="00522FB1">
        <w:rPr>
          <w:rFonts w:asciiTheme="majorBidi" w:hAnsiTheme="majorBidi" w:cstheme="majorBidi"/>
          <w:sz w:val="24"/>
          <w:szCs w:val="24"/>
        </w:rPr>
        <w:t>ly,</w:t>
      </w:r>
      <w:r w:rsidR="009D40D4">
        <w:rPr>
          <w:rFonts w:asciiTheme="majorBidi" w:hAnsiTheme="majorBidi" w:cstheme="majorBidi"/>
          <w:sz w:val="24"/>
          <w:szCs w:val="24"/>
        </w:rPr>
        <w:t xml:space="preserve"> we found when the level of ADL changes, </w:t>
      </w:r>
      <w:r w:rsidR="00C30C49">
        <w:rPr>
          <w:rFonts w:asciiTheme="majorBidi" w:hAnsiTheme="majorBidi" w:cstheme="majorBidi"/>
          <w:sz w:val="24"/>
          <w:szCs w:val="24"/>
        </w:rPr>
        <w:t>predict</w:t>
      </w:r>
      <w:ins w:id="70" w:author="Susan Phillips" w:date="2021-03-10T12:20:00Z">
        <w:r w:rsidR="00404704">
          <w:rPr>
            <w:rFonts w:asciiTheme="majorBidi" w:hAnsiTheme="majorBidi" w:cstheme="majorBidi"/>
            <w:sz w:val="24"/>
            <w:szCs w:val="24"/>
          </w:rPr>
          <w:t>ors of receiving care</w:t>
        </w:r>
      </w:ins>
      <w:del w:id="71" w:author="Susan Phillips" w:date="2021-03-10T12:20:00Z">
        <w:r w:rsidR="00C30C49" w:rsidDel="00404704">
          <w:rPr>
            <w:rFonts w:asciiTheme="majorBidi" w:hAnsiTheme="majorBidi" w:cstheme="majorBidi"/>
            <w:sz w:val="24"/>
            <w:szCs w:val="24"/>
          </w:rPr>
          <w:delText>iv</w:delText>
        </w:r>
        <w:r w:rsidR="00A30445" w:rsidDel="00404704">
          <w:rPr>
            <w:rFonts w:asciiTheme="majorBidi" w:hAnsiTheme="majorBidi" w:cstheme="majorBidi"/>
            <w:sz w:val="24"/>
            <w:szCs w:val="24"/>
          </w:rPr>
          <w:delText>e</w:delText>
        </w:r>
        <w:r w:rsidR="009D40D4" w:rsidDel="00404704">
          <w:rPr>
            <w:rFonts w:asciiTheme="majorBidi" w:hAnsiTheme="majorBidi" w:cstheme="majorBidi"/>
            <w:sz w:val="24"/>
            <w:szCs w:val="24"/>
          </w:rPr>
          <w:delText xml:space="preserve"> factors</w:delText>
        </w:r>
      </w:del>
      <w:r w:rsidR="009D40D4">
        <w:rPr>
          <w:rFonts w:asciiTheme="majorBidi" w:hAnsiTheme="majorBidi" w:cstheme="majorBidi"/>
          <w:sz w:val="24"/>
          <w:szCs w:val="24"/>
        </w:rPr>
        <w:t xml:space="preserve"> </w:t>
      </w:r>
      <w:r w:rsidR="00C30C49">
        <w:rPr>
          <w:rFonts w:asciiTheme="majorBidi" w:hAnsiTheme="majorBidi" w:cstheme="majorBidi"/>
          <w:sz w:val="24"/>
          <w:szCs w:val="24"/>
        </w:rPr>
        <w:t xml:space="preserve">also </w:t>
      </w:r>
      <w:r w:rsidR="00A30445">
        <w:rPr>
          <w:rFonts w:asciiTheme="majorBidi" w:hAnsiTheme="majorBidi" w:cstheme="majorBidi"/>
          <w:sz w:val="24"/>
          <w:szCs w:val="24"/>
        </w:rPr>
        <w:t>change</w:t>
      </w:r>
      <w:r w:rsidR="009D40D4">
        <w:rPr>
          <w:rFonts w:asciiTheme="majorBidi" w:hAnsiTheme="majorBidi" w:cstheme="majorBidi"/>
          <w:sz w:val="24"/>
          <w:szCs w:val="24"/>
        </w:rPr>
        <w:t>.</w:t>
      </w:r>
    </w:p>
    <w:p w14:paraId="0CE5616D" w14:textId="77777777" w:rsidR="007E6FE6" w:rsidRDefault="007E6FE6" w:rsidP="00E510B3">
      <w:pPr>
        <w:spacing w:after="0" w:line="480" w:lineRule="auto"/>
        <w:rPr>
          <w:rFonts w:asciiTheme="majorBidi" w:hAnsiTheme="majorBidi" w:cstheme="majorBidi"/>
          <w:sz w:val="24"/>
          <w:szCs w:val="24"/>
        </w:rPr>
      </w:pPr>
    </w:p>
    <w:p w14:paraId="66B02829" w14:textId="63B652AE" w:rsidR="009A3194" w:rsidRDefault="009A3194" w:rsidP="00E510B3">
      <w:pPr>
        <w:spacing w:after="0" w:line="480" w:lineRule="auto"/>
        <w:rPr>
          <w:rFonts w:asciiTheme="majorBidi" w:hAnsiTheme="majorBidi" w:cstheme="majorBidi"/>
          <w:sz w:val="24"/>
          <w:szCs w:val="24"/>
        </w:rPr>
      </w:pPr>
      <w:r w:rsidRPr="009A3194">
        <w:rPr>
          <w:rFonts w:asciiTheme="majorBidi" w:hAnsiTheme="majorBidi" w:cstheme="majorBidi"/>
          <w:i/>
          <w:iCs/>
          <w:sz w:val="24"/>
          <w:szCs w:val="24"/>
        </w:rPr>
        <w:t xml:space="preserve">1.1. </w:t>
      </w:r>
      <w:commentRangeStart w:id="72"/>
      <w:commentRangeStart w:id="73"/>
      <w:r w:rsidRPr="009A3194">
        <w:rPr>
          <w:rFonts w:asciiTheme="majorBidi" w:hAnsiTheme="majorBidi" w:cstheme="majorBidi"/>
          <w:i/>
          <w:iCs/>
          <w:sz w:val="24"/>
          <w:szCs w:val="24"/>
        </w:rPr>
        <w:t>Different predictors</w:t>
      </w:r>
      <w:r w:rsidR="000D1C57">
        <w:rPr>
          <w:rFonts w:asciiTheme="majorBidi" w:hAnsiTheme="majorBidi" w:cstheme="majorBidi"/>
          <w:i/>
          <w:iCs/>
          <w:sz w:val="24"/>
          <w:szCs w:val="24"/>
        </w:rPr>
        <w:t xml:space="preserve"> for formal vs informal</w:t>
      </w:r>
      <w:commentRangeEnd w:id="72"/>
      <w:r w:rsidR="00486EBA">
        <w:rPr>
          <w:rStyle w:val="Kommentarzeichen"/>
        </w:rPr>
        <w:commentReference w:id="72"/>
      </w:r>
      <w:commentRangeEnd w:id="73"/>
      <w:r w:rsidR="00F569C0">
        <w:rPr>
          <w:rStyle w:val="Kommentarzeichen"/>
        </w:rPr>
        <w:commentReference w:id="73"/>
      </w:r>
      <w:r>
        <w:rPr>
          <w:rFonts w:asciiTheme="majorBidi" w:hAnsiTheme="majorBidi" w:cstheme="majorBidi"/>
          <w:sz w:val="24"/>
          <w:szCs w:val="24"/>
        </w:rPr>
        <w:t xml:space="preserve">: sex, country of birth and years since </w:t>
      </w:r>
      <w:commentRangeStart w:id="74"/>
      <w:r>
        <w:rPr>
          <w:rFonts w:asciiTheme="majorBidi" w:hAnsiTheme="majorBidi" w:cstheme="majorBidi"/>
          <w:sz w:val="24"/>
          <w:szCs w:val="24"/>
        </w:rPr>
        <w:t>immigration</w:t>
      </w:r>
      <w:commentRangeEnd w:id="74"/>
      <w:r w:rsidR="00486EBA">
        <w:rPr>
          <w:rStyle w:val="Kommentarzeichen"/>
        </w:rPr>
        <w:commentReference w:id="74"/>
      </w:r>
      <w:r>
        <w:rPr>
          <w:rFonts w:asciiTheme="majorBidi" w:hAnsiTheme="majorBidi" w:cstheme="majorBidi"/>
          <w:sz w:val="24"/>
          <w:szCs w:val="24"/>
        </w:rPr>
        <w:t xml:space="preserve"> </w:t>
      </w:r>
      <w:ins w:id="75" w:author="Susan Phillips" w:date="2021-03-10T12:21:00Z">
        <w:r w:rsidR="00404704">
          <w:rPr>
            <w:rFonts w:asciiTheme="majorBidi" w:hAnsiTheme="majorBidi" w:cstheme="majorBidi"/>
            <w:sz w:val="24"/>
            <w:szCs w:val="24"/>
          </w:rPr>
          <w:t xml:space="preserve">were </w:t>
        </w:r>
      </w:ins>
      <w:r>
        <w:rPr>
          <w:rFonts w:asciiTheme="majorBidi" w:hAnsiTheme="majorBidi" w:cstheme="majorBidi"/>
          <w:sz w:val="24"/>
          <w:szCs w:val="24"/>
        </w:rPr>
        <w:t xml:space="preserve">only predictors of informal care. Reason: </w:t>
      </w:r>
      <w:commentRangeStart w:id="76"/>
      <w:r>
        <w:rPr>
          <w:rFonts w:asciiTheme="majorBidi" w:hAnsiTheme="majorBidi" w:cstheme="majorBidi"/>
          <w:sz w:val="24"/>
          <w:szCs w:val="24"/>
        </w:rPr>
        <w:t xml:space="preserve">healthcare system in </w:t>
      </w:r>
      <w:commentRangeStart w:id="77"/>
      <w:r>
        <w:rPr>
          <w:rFonts w:asciiTheme="majorBidi" w:hAnsiTheme="majorBidi" w:cstheme="majorBidi"/>
          <w:sz w:val="24"/>
          <w:szCs w:val="24"/>
        </w:rPr>
        <w:t>Canada covers formal care</w:t>
      </w:r>
      <w:commentRangeEnd w:id="77"/>
      <w:r w:rsidR="00404704">
        <w:rPr>
          <w:rStyle w:val="Kommentarzeichen"/>
        </w:rPr>
        <w:commentReference w:id="77"/>
      </w:r>
      <w:commentRangeEnd w:id="76"/>
      <w:r w:rsidR="00B267E0">
        <w:rPr>
          <w:rStyle w:val="Kommentarzeichen"/>
        </w:rPr>
        <w:commentReference w:id="76"/>
      </w:r>
      <w:r>
        <w:rPr>
          <w:rFonts w:asciiTheme="majorBidi" w:hAnsiTheme="majorBidi" w:cstheme="majorBidi"/>
          <w:sz w:val="24"/>
          <w:szCs w:val="24"/>
        </w:rPr>
        <w:t xml:space="preserve"> (family factor still important in those with no ADL limitations) but informal is also a function of cultural background. </w:t>
      </w:r>
      <w:r w:rsidR="002F4039">
        <w:rPr>
          <w:rFonts w:asciiTheme="majorBidi" w:hAnsiTheme="majorBidi" w:cstheme="majorBidi"/>
          <w:sz w:val="24"/>
          <w:szCs w:val="24"/>
        </w:rPr>
        <w:t xml:space="preserve">They are different ‘care’ </w:t>
      </w:r>
      <w:proofErr w:type="spellStart"/>
      <w:r w:rsidR="002F4039">
        <w:rPr>
          <w:rFonts w:asciiTheme="majorBidi" w:hAnsiTheme="majorBidi" w:cstheme="majorBidi"/>
          <w:sz w:val="24"/>
          <w:szCs w:val="24"/>
        </w:rPr>
        <w:t>behavious</w:t>
      </w:r>
      <w:proofErr w:type="spellEnd"/>
      <w:r w:rsidR="002F4039">
        <w:rPr>
          <w:rFonts w:asciiTheme="majorBidi" w:hAnsiTheme="majorBidi" w:cstheme="majorBidi"/>
          <w:sz w:val="24"/>
          <w:szCs w:val="24"/>
        </w:rPr>
        <w:t xml:space="preserve"> </w:t>
      </w:r>
      <w:r w:rsidR="002F4039">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&lt;EndNote&gt;&lt;Cite&gt;&lt;Author&gt;Lyons&lt;/Author&gt;&lt;Year&gt;1999&lt;/Year&gt;&lt;RecNum&gt;13&lt;/RecNum&gt;&lt;DisplayText&gt;(Lyons &amp;amp; Zarit, 1999)&lt;/DisplayText&gt;&lt;record&gt;&lt;rec-number&gt;13&lt;/rec-number&gt;&lt;foreign-keys&gt;&lt;key app="EN" db-id="daptx5zpuwadwyevxrh5x59yxe5x5zwwdr0a" timestamp="1612827206"&gt;13&lt;/key&gt;&lt;/foreign-keys&gt;&lt;ref-type name="Journal Article"&gt;17&lt;/ref-type&gt;&lt;contributors&gt;&lt;authors&gt;&lt;author&gt;Lyons, K. S.&lt;/author&gt;&lt;author&gt;Zarit, S. H.&lt;/author&gt;&lt;/authors&gt;&lt;/contributors&gt;&lt;auth-address&gt;Department of Human Development and Family Studies, Penn State University, University Park 16802, USA. ksl2@psu.edu&lt;/auth-address&gt;&lt;titles&gt;&lt;title&gt;Formal and informal support: the great divide&lt;/title&gt;&lt;secondary-title&gt;Int J Geriatr Psychiatry&lt;/secondary-title&gt;&lt;/titles&gt;&lt;periodical&gt;&lt;full-title&gt;Int J Geriatr Psychiatry&lt;/full-title&gt;&lt;/periodical&gt;&lt;pages&gt;183-92; discussion 192-6&lt;/pages&gt;&lt;volume&gt;14&lt;/volume&gt;&lt;number&gt;3&lt;/number&gt;&lt;edition&gt;1999/04/15&lt;/edition&gt;&lt;keywords&gt;&lt;keyword&gt;Aged&lt;/keyword&gt;&lt;keyword&gt;*Caregivers&lt;/keyword&gt;&lt;keyword&gt;Community Health Services/trends&lt;/keyword&gt;&lt;keyword&gt;Delivery of Health Care/*trends&lt;/keyword&gt;&lt;keyword&gt;Dementia&lt;/keyword&gt;&lt;keyword&gt;Forecasting&lt;/keyword&gt;&lt;keyword&gt;Health Services for the Aged/*trends&lt;/keyword&gt;&lt;keyword&gt;Humans&lt;/keyword&gt;&lt;keyword&gt;*Social Support&lt;/keyword&gt;&lt;/keywords&gt;&lt;dates&gt;&lt;year&gt;1999&lt;/year&gt;&lt;pub-dates&gt;&lt;date&gt;Mar&lt;/date&gt;&lt;/pub-dates&gt;&lt;/dates&gt;&lt;isbn&gt;0885-6230 (Print)&amp;#xD;0885-6230&lt;/isbn&gt;&lt;accession-num&gt;10202661&lt;/accession-num&gt;&lt;urls&gt;&lt;/urls&gt;&lt;remote-database-provider&gt;NLM&lt;/remote-database-provider&gt;&lt;language&gt;eng&lt;/language&gt;&lt;/record&gt;&lt;/Cite&gt;&lt;/EndNote&gt;</w:instrText>
      </w:r>
      <w:r w:rsidR="002F4039">
        <w:rPr>
          <w:rFonts w:asciiTheme="majorBidi" w:hAnsiTheme="majorBidi" w:cstheme="majorBidi"/>
          <w:sz w:val="24"/>
          <w:szCs w:val="24"/>
        </w:rPr>
        <w:fldChar w:fldCharType="separate"/>
      </w:r>
      <w:r w:rsidR="001D4F26">
        <w:rPr>
          <w:rFonts w:asciiTheme="majorBidi" w:hAnsiTheme="majorBidi" w:cstheme="majorBidi"/>
          <w:noProof/>
          <w:sz w:val="24"/>
          <w:szCs w:val="24"/>
        </w:rPr>
        <w:t>(Lyons &amp; Zarit, 1999)</w:t>
      </w:r>
      <w:r w:rsidR="002F4039">
        <w:rPr>
          <w:rFonts w:asciiTheme="majorBidi" w:hAnsiTheme="majorBidi" w:cstheme="majorBidi"/>
          <w:sz w:val="24"/>
          <w:szCs w:val="24"/>
        </w:rPr>
        <w:fldChar w:fldCharType="end"/>
      </w:r>
      <w:r w:rsidR="0081209B">
        <w:rPr>
          <w:rFonts w:asciiTheme="majorBidi" w:hAnsiTheme="majorBidi" w:cstheme="majorBidi"/>
          <w:sz w:val="24"/>
          <w:szCs w:val="24"/>
        </w:rPr>
        <w:t>.</w:t>
      </w:r>
    </w:p>
    <w:p w14:paraId="33B6ACE8" w14:textId="17DF9008" w:rsidR="00A30445" w:rsidRDefault="009A3194" w:rsidP="0081209B">
      <w:pPr>
        <w:spacing w:after="0" w:line="480" w:lineRule="auto"/>
        <w:rPr>
          <w:rFonts w:asciiTheme="majorBidi" w:hAnsiTheme="majorBidi" w:cstheme="majorBidi"/>
          <w:sz w:val="24"/>
          <w:szCs w:val="24"/>
        </w:rPr>
      </w:pPr>
      <w:r w:rsidRPr="009A3194">
        <w:rPr>
          <w:rFonts w:asciiTheme="majorBidi" w:hAnsiTheme="majorBidi" w:cstheme="majorBidi"/>
          <w:i/>
          <w:iCs/>
          <w:sz w:val="24"/>
          <w:szCs w:val="24"/>
        </w:rPr>
        <w:t xml:space="preserve">1.2. </w:t>
      </w:r>
      <w:r w:rsidR="00A30445" w:rsidRPr="009A3194">
        <w:rPr>
          <w:rFonts w:asciiTheme="majorBidi" w:hAnsiTheme="majorBidi" w:cstheme="majorBidi"/>
          <w:i/>
          <w:iCs/>
          <w:sz w:val="24"/>
          <w:szCs w:val="24"/>
        </w:rPr>
        <w:t>Stable tree models</w:t>
      </w:r>
      <w:r w:rsidR="00A30445">
        <w:rPr>
          <w:rFonts w:asciiTheme="majorBidi" w:hAnsiTheme="majorBidi" w:cstheme="majorBidi"/>
          <w:sz w:val="24"/>
          <w:szCs w:val="24"/>
        </w:rPr>
        <w:t>: formal care 4.5% risk of misclassification the same (approximately) after 10-fold cross-validation</w:t>
      </w:r>
      <w:r w:rsidR="0081209B">
        <w:rPr>
          <w:rFonts w:asciiTheme="majorBidi" w:hAnsiTheme="majorBidi" w:cstheme="majorBidi"/>
          <w:sz w:val="24"/>
          <w:szCs w:val="24"/>
        </w:rPr>
        <w:t xml:space="preserve">. </w:t>
      </w:r>
      <w:r w:rsidR="00A30445">
        <w:rPr>
          <w:rFonts w:asciiTheme="majorBidi" w:hAnsiTheme="majorBidi" w:cstheme="majorBidi"/>
          <w:sz w:val="24"/>
          <w:szCs w:val="24"/>
        </w:rPr>
        <w:t>Informal care 4.5% risk of misclassification the same (approximately) after 10-fold cross-validation</w:t>
      </w:r>
    </w:p>
    <w:p w14:paraId="561DE6D0" w14:textId="1570BE32" w:rsidR="00522FB1" w:rsidRDefault="00522FB1" w:rsidP="0081209B">
      <w:pPr>
        <w:spacing w:after="0" w:line="480" w:lineRule="auto"/>
        <w:rPr>
          <w:rFonts w:asciiTheme="majorBidi" w:hAnsiTheme="majorBidi" w:cstheme="majorBidi"/>
          <w:sz w:val="24"/>
          <w:szCs w:val="24"/>
        </w:rPr>
      </w:pPr>
      <w:r w:rsidRPr="00522FB1">
        <w:rPr>
          <w:rFonts w:asciiTheme="majorBidi" w:hAnsiTheme="majorBidi" w:cstheme="majorBidi"/>
          <w:i/>
          <w:iCs/>
          <w:sz w:val="24"/>
          <w:szCs w:val="24"/>
        </w:rPr>
        <w:t>1.</w:t>
      </w:r>
      <w:r w:rsidR="009A3194">
        <w:rPr>
          <w:rFonts w:asciiTheme="majorBidi" w:hAnsiTheme="majorBidi" w:cstheme="majorBidi"/>
          <w:i/>
          <w:iCs/>
          <w:sz w:val="24"/>
          <w:szCs w:val="24"/>
        </w:rPr>
        <w:t>3</w:t>
      </w:r>
      <w:r w:rsidRPr="00522FB1">
        <w:rPr>
          <w:rFonts w:asciiTheme="majorBidi" w:hAnsiTheme="majorBidi" w:cstheme="majorBidi"/>
          <w:i/>
          <w:iCs/>
          <w:sz w:val="24"/>
          <w:szCs w:val="24"/>
        </w:rPr>
        <w:t xml:space="preserve">. </w:t>
      </w:r>
      <w:r w:rsidR="00E510B3">
        <w:rPr>
          <w:rFonts w:asciiTheme="majorBidi" w:hAnsiTheme="majorBidi" w:cstheme="majorBidi"/>
          <w:i/>
          <w:iCs/>
          <w:sz w:val="24"/>
          <w:szCs w:val="24"/>
        </w:rPr>
        <w:t>W</w:t>
      </w:r>
      <w:r w:rsidRPr="00522FB1">
        <w:rPr>
          <w:rFonts w:asciiTheme="majorBidi" w:hAnsiTheme="majorBidi" w:cstheme="majorBidi"/>
          <w:i/>
          <w:iCs/>
          <w:sz w:val="24"/>
          <w:szCs w:val="24"/>
        </w:rPr>
        <w:t>hy receiving care while no ADL limitation:</w:t>
      </w:r>
      <w:r>
        <w:rPr>
          <w:rFonts w:asciiTheme="majorBidi" w:hAnsiTheme="majorBidi" w:cstheme="majorBidi"/>
          <w:sz w:val="24"/>
          <w:szCs w:val="24"/>
        </w:rPr>
        <w:t xml:space="preserve">  </w:t>
      </w:r>
    </w:p>
    <w:p w14:paraId="32C7E83B" w14:textId="2F067FA1" w:rsidR="00522FB1" w:rsidRDefault="000D1C57" w:rsidP="0081209B">
      <w:pPr>
        <w:spacing w:after="0" w:line="480" w:lineRule="auto"/>
        <w:rPr>
          <w:rFonts w:asciiTheme="majorBidi" w:hAnsiTheme="majorBidi" w:cstheme="majorBidi"/>
          <w:sz w:val="24"/>
          <w:szCs w:val="24"/>
        </w:rPr>
      </w:pPr>
      <w:r>
        <w:rPr>
          <w:rFonts w:asciiTheme="majorBidi" w:hAnsiTheme="majorBidi" w:cstheme="majorBidi"/>
          <w:sz w:val="24"/>
          <w:szCs w:val="24"/>
        </w:rPr>
        <w:t xml:space="preserve">In this group </w:t>
      </w:r>
      <w:r w:rsidR="00522FB1">
        <w:rPr>
          <w:rFonts w:asciiTheme="majorBidi" w:hAnsiTheme="majorBidi" w:cstheme="majorBidi"/>
          <w:sz w:val="24"/>
          <w:szCs w:val="24"/>
        </w:rPr>
        <w:t xml:space="preserve">562 </w:t>
      </w:r>
      <w:r w:rsidR="009472F7">
        <w:rPr>
          <w:rFonts w:asciiTheme="majorBidi" w:hAnsiTheme="majorBidi" w:cstheme="majorBidi"/>
          <w:sz w:val="24"/>
          <w:szCs w:val="24"/>
        </w:rPr>
        <w:t>people (2.4%)</w:t>
      </w:r>
      <w:r w:rsidR="00522FB1">
        <w:rPr>
          <w:rFonts w:asciiTheme="majorBidi" w:hAnsiTheme="majorBidi" w:cstheme="majorBidi"/>
          <w:sz w:val="24"/>
          <w:szCs w:val="24"/>
        </w:rPr>
        <w:t xml:space="preserve"> received formal care and </w:t>
      </w:r>
      <w:r w:rsidR="009472F7">
        <w:rPr>
          <w:rFonts w:asciiTheme="majorBidi" w:hAnsiTheme="majorBidi" w:cstheme="majorBidi"/>
          <w:sz w:val="24"/>
          <w:szCs w:val="24"/>
        </w:rPr>
        <w:t xml:space="preserve">2183 individuals (8.1%) </w:t>
      </w:r>
      <w:r w:rsidR="00522FB1">
        <w:rPr>
          <w:rFonts w:asciiTheme="majorBidi" w:hAnsiTheme="majorBidi" w:cstheme="majorBidi"/>
          <w:sz w:val="24"/>
          <w:szCs w:val="24"/>
        </w:rPr>
        <w:t>received informal</w:t>
      </w:r>
      <w:r w:rsidR="009472F7">
        <w:rPr>
          <w:rFonts w:asciiTheme="majorBidi" w:hAnsiTheme="majorBidi" w:cstheme="majorBidi"/>
          <w:sz w:val="24"/>
          <w:szCs w:val="24"/>
        </w:rPr>
        <w:t xml:space="preserve"> care</w:t>
      </w:r>
      <w:r w:rsidR="00522FB1">
        <w:rPr>
          <w:rFonts w:asciiTheme="majorBidi" w:hAnsiTheme="majorBidi" w:cstheme="majorBidi"/>
          <w:sz w:val="24"/>
          <w:szCs w:val="24"/>
        </w:rPr>
        <w:t>. ADL limitation is only one reason for care receiving. The tree shows other predictors (such as</w:t>
      </w:r>
      <w:r w:rsidR="009472F7">
        <w:rPr>
          <w:rFonts w:asciiTheme="majorBidi" w:hAnsiTheme="majorBidi" w:cstheme="majorBidi"/>
          <w:sz w:val="24"/>
          <w:szCs w:val="24"/>
        </w:rPr>
        <w:t xml:space="preserve"> age, SRH</w:t>
      </w:r>
      <w:r w:rsidR="00522FB1">
        <w:rPr>
          <w:rFonts w:asciiTheme="majorBidi" w:hAnsiTheme="majorBidi" w:cstheme="majorBidi"/>
          <w:sz w:val="24"/>
          <w:szCs w:val="24"/>
        </w:rPr>
        <w:t xml:space="preserve">) </w:t>
      </w:r>
      <w:commentRangeStart w:id="78"/>
      <w:r w:rsidR="00522FB1">
        <w:rPr>
          <w:rFonts w:asciiTheme="majorBidi" w:hAnsiTheme="majorBidi" w:cstheme="majorBidi"/>
          <w:sz w:val="24"/>
          <w:szCs w:val="24"/>
        </w:rPr>
        <w:t>but the work is exploratory and should confirmed with etiological analysis</w:t>
      </w:r>
      <w:commentRangeEnd w:id="78"/>
      <w:r w:rsidR="00486EBA">
        <w:rPr>
          <w:rStyle w:val="Kommentarzeichen"/>
        </w:rPr>
        <w:commentReference w:id="78"/>
      </w:r>
      <w:r>
        <w:rPr>
          <w:rFonts w:asciiTheme="majorBidi" w:hAnsiTheme="majorBidi" w:cstheme="majorBidi"/>
          <w:sz w:val="24"/>
          <w:szCs w:val="24"/>
        </w:rPr>
        <w:t xml:space="preserve">. </w:t>
      </w:r>
    </w:p>
    <w:p w14:paraId="2B528857" w14:textId="45F3B016" w:rsidR="009D40D4" w:rsidRDefault="009D40D4" w:rsidP="0081209B">
      <w:pPr>
        <w:spacing w:after="0" w:line="480" w:lineRule="auto"/>
        <w:rPr>
          <w:rFonts w:asciiTheme="majorBidi" w:hAnsiTheme="majorBidi" w:cstheme="majorBidi"/>
          <w:i/>
          <w:iCs/>
          <w:sz w:val="24"/>
          <w:szCs w:val="24"/>
        </w:rPr>
      </w:pPr>
      <w:r>
        <w:rPr>
          <w:rFonts w:asciiTheme="majorBidi" w:hAnsiTheme="majorBidi" w:cstheme="majorBidi"/>
          <w:i/>
          <w:iCs/>
          <w:sz w:val="24"/>
          <w:szCs w:val="24"/>
        </w:rPr>
        <w:t xml:space="preserve">2. Advantages of </w:t>
      </w:r>
      <w:r w:rsidR="00E510B3">
        <w:rPr>
          <w:rFonts w:asciiTheme="majorBidi" w:hAnsiTheme="majorBidi" w:cstheme="majorBidi"/>
          <w:i/>
          <w:iCs/>
          <w:sz w:val="24"/>
          <w:szCs w:val="24"/>
        </w:rPr>
        <w:t xml:space="preserve">a </w:t>
      </w:r>
      <w:r>
        <w:rPr>
          <w:rFonts w:asciiTheme="majorBidi" w:hAnsiTheme="majorBidi" w:cstheme="majorBidi"/>
          <w:i/>
          <w:iCs/>
          <w:sz w:val="24"/>
          <w:szCs w:val="24"/>
        </w:rPr>
        <w:t>regression tree approach</w:t>
      </w:r>
    </w:p>
    <w:p w14:paraId="5E8DCDCF" w14:textId="1866A0F0" w:rsidR="000C52D7" w:rsidRDefault="009D40D4" w:rsidP="0081209B">
      <w:pPr>
        <w:spacing w:after="0" w:line="480" w:lineRule="auto"/>
        <w:rPr>
          <w:rFonts w:asciiTheme="majorBidi" w:hAnsiTheme="majorBidi" w:cstheme="majorBidi"/>
          <w:sz w:val="24"/>
          <w:szCs w:val="24"/>
        </w:rPr>
      </w:pPr>
      <w:r>
        <w:rPr>
          <w:rFonts w:asciiTheme="majorBidi" w:hAnsiTheme="majorBidi" w:cstheme="majorBidi"/>
          <w:sz w:val="24"/>
          <w:szCs w:val="24"/>
        </w:rPr>
        <w:t>Identification of risk factors in low</w:t>
      </w:r>
      <w:r w:rsidR="00A57FD4">
        <w:rPr>
          <w:rFonts w:asciiTheme="majorBidi" w:hAnsiTheme="majorBidi" w:cstheme="majorBidi"/>
          <w:sz w:val="24"/>
          <w:szCs w:val="24"/>
        </w:rPr>
        <w:t>-</w:t>
      </w:r>
      <w:r>
        <w:rPr>
          <w:rFonts w:asciiTheme="majorBidi" w:hAnsiTheme="majorBidi" w:cstheme="majorBidi"/>
          <w:sz w:val="24"/>
          <w:szCs w:val="24"/>
        </w:rPr>
        <w:t>risk populations (</w:t>
      </w:r>
      <w:r w:rsidR="00A57FD4">
        <w:rPr>
          <w:rFonts w:asciiTheme="majorBidi" w:hAnsiTheme="majorBidi" w:cstheme="majorBidi"/>
          <w:sz w:val="24"/>
          <w:szCs w:val="24"/>
        </w:rPr>
        <w:t xml:space="preserve">for example age in the </w:t>
      </w:r>
      <w:commentRangeStart w:id="79"/>
      <w:r>
        <w:rPr>
          <w:rFonts w:asciiTheme="majorBidi" w:hAnsiTheme="majorBidi" w:cstheme="majorBidi"/>
          <w:sz w:val="24"/>
          <w:szCs w:val="24"/>
        </w:rPr>
        <w:t>good ADL</w:t>
      </w:r>
      <w:r w:rsidR="00A57FD4">
        <w:rPr>
          <w:rFonts w:asciiTheme="majorBidi" w:hAnsiTheme="majorBidi" w:cstheme="majorBidi"/>
          <w:sz w:val="24"/>
          <w:szCs w:val="24"/>
        </w:rPr>
        <w:t xml:space="preserve"> </w:t>
      </w:r>
      <w:commentRangeEnd w:id="79"/>
      <w:r w:rsidR="00D47A45">
        <w:rPr>
          <w:rStyle w:val="Kommentarzeichen"/>
        </w:rPr>
        <w:commentReference w:id="79"/>
      </w:r>
      <w:r w:rsidR="00A57FD4">
        <w:rPr>
          <w:rFonts w:asciiTheme="majorBidi" w:hAnsiTheme="majorBidi" w:cstheme="majorBidi"/>
          <w:sz w:val="24"/>
          <w:szCs w:val="24"/>
        </w:rPr>
        <w:t>for informal care</w:t>
      </w:r>
      <w:r>
        <w:rPr>
          <w:rFonts w:asciiTheme="majorBidi" w:hAnsiTheme="majorBidi" w:cstheme="majorBidi"/>
          <w:sz w:val="24"/>
          <w:szCs w:val="24"/>
        </w:rPr>
        <w:t xml:space="preserve">). </w:t>
      </w:r>
      <w:commentRangeStart w:id="80"/>
      <w:r>
        <w:rPr>
          <w:rFonts w:asciiTheme="majorBidi" w:hAnsiTheme="majorBidi" w:cstheme="majorBidi"/>
          <w:sz w:val="24"/>
          <w:szCs w:val="24"/>
        </w:rPr>
        <w:t xml:space="preserve">Quantification of intersectionality </w:t>
      </w:r>
      <w:commentRangeEnd w:id="80"/>
      <w:r w:rsidR="00486EBA">
        <w:rPr>
          <w:rStyle w:val="Kommentarzeichen"/>
        </w:rPr>
        <w:commentReference w:id="80"/>
      </w:r>
      <w:r>
        <w:rPr>
          <w:rFonts w:asciiTheme="majorBidi" w:hAnsiTheme="majorBidi" w:cstheme="majorBidi"/>
          <w:sz w:val="24"/>
          <w:szCs w:val="24"/>
        </w:rPr>
        <w:t xml:space="preserve">by recursive </w:t>
      </w:r>
      <w:r w:rsidR="000C52D7">
        <w:rPr>
          <w:rFonts w:asciiTheme="majorBidi" w:hAnsiTheme="majorBidi" w:cstheme="majorBidi"/>
          <w:sz w:val="24"/>
          <w:szCs w:val="24"/>
        </w:rPr>
        <w:t xml:space="preserve">and step-wise subgroupings, combinations of these subgroups can be interpreted as social locations </w: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Y051bT4zNDwvUmVjTnVtPjxEaXNwbGF5VGV4dD4oQmF1ZXIgJmFtcDsgU2NoZWltLCAyMDE5KTwv
RGlzcGxheVRleHQ+PHJlY29yZD48cmVjLW51bWJlcj4zNDwvcmVjLW51bWJlcj48Zm9yZWlnbi1r
ZXlzPjxrZXkgYXBwPSJFTiIgZGItaWQ9ImRhcHR4NXpwdXdhZHd5ZXZ4cmg1eDU5eXhlNXg1end3
ZHIwYSIgdGltZXN0YW1wPSIxNjE0NjQyMzIxIj4zNDwva2V5PjwvZm9yZWlnbi1rZXlzPjxyZWYt
dHlwZSBuYW1lPSJKb3VybmFsIEFydGljbGUiPjE3PC9yZWYtdHlwZT48Y29udHJpYnV0b3JzPjxh
dXRob3JzPjxhdXRob3I+QmF1ZXIsIEcuIFIuPC9hdXRob3I+PGF1dGhvcj5TY2hlaW0sIEEuIEku
PC9hdXRob3I+PC9hdXRob3JzPjwvY29udHJpYnV0b3JzPjxhdXRoLWFkZHJlc3M+RXBpZGVtaW9s
b2d5IGFuZCBCaW9zdGF0aXN0aWNzLCBTY2h1bGljaCBTY2hvb2wgb2YgTWVkaWNpbmUgJmFtcDsg
RGVudGlzdHJ5LCBXZXN0ZXJuIFVuaXZlcnNpdHksIExvbmRvbiwgQ2FuYWRhOyBXb21lbiZhcG9z
O3MgU3R1ZGllcyBhbmQgRmVtaW5pc3QgUmVzZWFyY2gsIFdlc3Rlcm4gVW5pdmVyc2l0eSwgTG9u
ZG9uLCBDYW5hZGEuIEVsZWN0cm9uaWMgYWRkcmVzczogZ2JhdWVyQHV3by5jYS4mI3hEO0VwaWRl
bWlvbG9neSBhbmQgQmlvc3RhdGlzdGljcywgU2NodWxpY2ggU2Nob29sIG9mIE1lZGljaW5lICZh
bXA7IERlbnRpc3RyeSwgV2VzdGVybiBVbml2ZXJzaXR5LCBMb25kb24sIENhbmFkYTsgRGl2aXNp
b24gb2YgSW5mZWN0aW91cyBEaXNlYXNlcyBhbmQgR2xvYmFsIFB1YmxpYyBIZWFsdGgsIFVuaXZl
cnNpdHkgb2YgQ2FsaWZvcm5pYSBTYW4gRGllZ28gU2Nob29sIG9mIE1lZGljaW5lLCBTYW4gRGll
Z28sIFVTQS48L2F1dGgtYWRkcmVzcz48dGl0bGVzPjx0aXRsZT5BZHZhbmNpbmcgcXVhbnRpdGF0
aXZlIGludGVyc2VjdGlvbmFsaXR5IHJlc2VhcmNoIG1ldGhvZHM6IEludHJhY2F0ZWdvcmljYWwg
YW5kIGludGVyY2F0ZWdvcmljYWwgYXBwcm9hY2hlcyB0byBzaGFyZWQgYW5kIGRpZmZlcmVudGlh
bCBjb25zdHJ1Y3RzPC90aXRsZT48c2Vjb25kYXJ5LXRpdGxlPlNvYyBTY2kgTWVkPC9zZWNvbmRh
cnktdGl0bGU+PC90aXRsZXM+PHBlcmlvZGljYWw+PGZ1bGwtdGl0bGU+U29jIFNjaSBNZWQ8L2Z1
bGwtdGl0bGU+PC9wZXJpb2RpY2FsPjxwYWdlcz4yNjAtMjYyPC9wYWdlcz48dm9sdW1lPjIyNjwv
dm9sdW1lPjxlZGl0aW9uPjIwMTkvMDMvMjg8L2VkaXRpb24+PGtleXdvcmRzPjxrZXl3b3JkPipF
dmFsdWF0aW9uIFN0dWRpZXMgYXMgVG9waWM8L2tleXdvcmQ+PGtleXdvcmQ+SGVhbHRoIFN0YXR1
cyBEaXNwYXJpdGllczwva2V5d29yZD48a2V5d29yZD5IdW1hbnM8L2tleXdvcmQ+PGtleXdvcmQ+
UmVzZWFyY2ggRGVzaWduLyp0cmVuZHM8L2tleXdvcmQ+PGtleXdvcmQ+U29jaW9lY29ub21pYyBG
YWN0b3JzPC9rZXl3b3JkPjxrZXl3b3JkPipEaXNjcmltaW5hdGlvbjwva2V5d29yZD48a2V5d29y
ZD4qR2VuZGVyPC9rZXl3b3JkPjxrZXl3b3JkPipIZWFsdGggZXF1aXR5PC9rZXl3b3JkPjxrZXl3
b3JkPipJbnRlcnNlY3Rpb25hbGl0eTwva2V5d29yZD48a2V5d29yZD4qTWVhc3VyZW1lbnQ8L2tl
eXdvcmQ+PGtleXdvcmQ+KlJhY2U8L2tleXdvcmQ+PGtleXdvcmQ+KlJlc2VhcmNoIGRlc2lnbiBt
ZXRob2RzPC9rZXl3b3JkPjxrZXl3b3JkPipTb2NpYWwgZGV0ZXJtaW5hbnRzIG9mIGhlYWx0aDwv
a2V5d29yZD48a2V5d29yZD4qU3RhdGlzdGljczwva2V5d29yZD48L2tleXdvcmRzPjxkYXRlcz48
eWVhcj4yMDE5PC95ZWFyPjxwdWItZGF0ZXM+PGRhdGU+QXByPC9kYXRlPjwvcHViLWRhdGVzPjwv
ZGF0ZXM+PGlzYm4+MDI3Ny05NTM2PC9pc2JuPjxhY2Nlc3Npb24tbnVtPjMwOTE0MjQ2PC9hY2Nl
c3Npb24tbnVtPjx1cmxzPjwvdXJscz48ZWxlY3Ryb25pYy1yZXNvdXJjZS1udW0+MTAuMTAxNi9q
LnNvY3NjaW1lZC4yMDE5LjAzLjAxODwvZWxlY3Ryb25pYy1yZXNvdXJjZS1udW0+PHJlbW90ZS1k
YXRhYmFzZS1wcm92aWRlcj5OTE08L3JlbW90ZS1kYXRhYmFzZS1wcm92aWRlcj48bGFuZ3VhZ2U+
ZW5nPC9sYW5ndWFnZT48L3JlY29yZD48L0NpdGU+PC9FbmROb3RlPgB=
</w:fldData>
        </w:fldChar>
      </w:r>
      <w:r w:rsidR="0015128F">
        <w:rPr>
          <w:rFonts w:asciiTheme="majorBidi" w:hAnsiTheme="majorBidi" w:cstheme="majorBidi"/>
          <w:sz w:val="24"/>
          <w:szCs w:val="24"/>
        </w:rPr>
        <w:instrText xml:space="preserve"> ADDIN EN.CITE </w:instrTex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Y051bT4zNDwvUmVjTnVtPjxEaXNwbGF5VGV4dD4oQmF1ZXIgJmFtcDsgU2NoZWltLCAyMDE5KTwv
RGlzcGxheVRleHQ+PHJlY29yZD48cmVjLW51bWJlcj4zNDwvcmVjLW51bWJlcj48Zm9yZWlnbi1r
ZXlzPjxrZXkgYXBwPSJFTiIgZGItaWQ9ImRhcHR4NXpwdXdhZHd5ZXZ4cmg1eDU5eXhlNXg1end3
ZHIwYSIgdGltZXN0YW1wPSIxNjE0NjQyMzIxIj4zNDwva2V5PjwvZm9yZWlnbi1rZXlzPjxyZWYt
dHlwZSBuYW1lPSJKb3VybmFsIEFydGljbGUiPjE3PC9yZWYtdHlwZT48Y29udHJpYnV0b3JzPjxh
dXRob3JzPjxhdXRob3I+QmF1ZXIsIEcuIFIuPC9hdXRob3I+PGF1dGhvcj5TY2hlaW0sIEEuIEku
PC9hdXRob3I+PC9hdXRob3JzPjwvY29udHJpYnV0b3JzPjxhdXRoLWFkZHJlc3M+RXBpZGVtaW9s
b2d5IGFuZCBCaW9zdGF0aXN0aWNzLCBTY2h1bGljaCBTY2hvb2wgb2YgTWVkaWNpbmUgJmFtcDsg
RGVudGlzdHJ5LCBXZXN0ZXJuIFVuaXZlcnNpdHksIExvbmRvbiwgQ2FuYWRhOyBXb21lbiZhcG9z
O3MgU3R1ZGllcyBhbmQgRmVtaW5pc3QgUmVzZWFyY2gsIFdlc3Rlcm4gVW5pdmVyc2l0eSwgTG9u
ZG9uLCBDYW5hZGEuIEVsZWN0cm9uaWMgYWRkcmVzczogZ2JhdWVyQHV3by5jYS4mI3hEO0VwaWRl
bWlvbG9neSBhbmQgQmlvc3RhdGlzdGljcywgU2NodWxpY2ggU2Nob29sIG9mIE1lZGljaW5lICZh
bXA7IERlbnRpc3RyeSwgV2VzdGVybiBVbml2ZXJzaXR5LCBMb25kb24sIENhbmFkYTsgRGl2aXNp
b24gb2YgSW5mZWN0aW91cyBEaXNlYXNlcyBhbmQgR2xvYmFsIFB1YmxpYyBIZWFsdGgsIFVuaXZl
cnNpdHkgb2YgQ2FsaWZvcm5pYSBTYW4gRGllZ28gU2Nob29sIG9mIE1lZGljaW5lLCBTYW4gRGll
Z28sIFVTQS48L2F1dGgtYWRkcmVzcz48dGl0bGVzPjx0aXRsZT5BZHZhbmNpbmcgcXVhbnRpdGF0
aXZlIGludGVyc2VjdGlvbmFsaXR5IHJlc2VhcmNoIG1ldGhvZHM6IEludHJhY2F0ZWdvcmljYWwg
YW5kIGludGVyY2F0ZWdvcmljYWwgYXBwcm9hY2hlcyB0byBzaGFyZWQgYW5kIGRpZmZlcmVudGlh
bCBjb25zdHJ1Y3RzPC90aXRsZT48c2Vjb25kYXJ5LXRpdGxlPlNvYyBTY2kgTWVkPC9zZWNvbmRh
cnktdGl0bGU+PC90aXRsZXM+PHBlcmlvZGljYWw+PGZ1bGwtdGl0bGU+U29jIFNjaSBNZWQ8L2Z1
bGwtdGl0bGU+PC9wZXJpb2RpY2FsPjxwYWdlcz4yNjAtMjYyPC9wYWdlcz48dm9sdW1lPjIyNjwv
dm9sdW1lPjxlZGl0aW9uPjIwMTkvMDMvMjg8L2VkaXRpb24+PGtleXdvcmRzPjxrZXl3b3JkPipF
dmFsdWF0aW9uIFN0dWRpZXMgYXMgVG9waWM8L2tleXdvcmQ+PGtleXdvcmQ+SGVhbHRoIFN0YXR1
cyBEaXNwYXJpdGllczwva2V5d29yZD48a2V5d29yZD5IdW1hbnM8L2tleXdvcmQ+PGtleXdvcmQ+
UmVzZWFyY2ggRGVzaWduLyp0cmVuZHM8L2tleXdvcmQ+PGtleXdvcmQ+U29jaW9lY29ub21pYyBG
YWN0b3JzPC9rZXl3b3JkPjxrZXl3b3JkPipEaXNjcmltaW5hdGlvbjwva2V5d29yZD48a2V5d29y
ZD4qR2VuZGVyPC9rZXl3b3JkPjxrZXl3b3JkPipIZWFsdGggZXF1aXR5PC9rZXl3b3JkPjxrZXl3
b3JkPipJbnRlcnNlY3Rpb25hbGl0eTwva2V5d29yZD48a2V5d29yZD4qTWVhc3VyZW1lbnQ8L2tl
eXdvcmQ+PGtleXdvcmQ+KlJhY2U8L2tleXdvcmQ+PGtleXdvcmQ+KlJlc2VhcmNoIGRlc2lnbiBt
ZXRob2RzPC9rZXl3b3JkPjxrZXl3b3JkPipTb2NpYWwgZGV0ZXJtaW5hbnRzIG9mIGhlYWx0aDwv
a2V5d29yZD48a2V5d29yZD4qU3RhdGlzdGljczwva2V5d29yZD48L2tleXdvcmRzPjxkYXRlcz48
eWVhcj4yMDE5PC95ZWFyPjxwdWItZGF0ZXM+PGRhdGU+QXByPC9kYXRlPjwvcHViLWRhdGVzPjwv
ZGF0ZXM+PGlzYm4+MDI3Ny05NTM2PC9pc2JuPjxhY2Nlc3Npb24tbnVtPjMwOTE0MjQ2PC9hY2Nl
c3Npb24tbnVtPjx1cmxzPjwvdXJscz48ZWxlY3Ryb25pYy1yZXNvdXJjZS1udW0+MTAuMTAxNi9q
LnNvY3NjaW1lZC4yMDE5LjAzLjAxODwvZWxlY3Ryb25pYy1yZXNvdXJjZS1udW0+PHJlbW90ZS1k
YXRhYmFzZS1wcm92aWRlcj5OTE08L3JlbW90ZS1kYXRhYmFzZS1wcm92aWRlcj48bGFuZ3VhZ2U+
ZW5nPC9sYW5ndWFnZT48L3JlY29yZD48L0NpdGU+PC9FbmROb3RlPgB=
</w:fldData>
        </w:fldChar>
      </w:r>
      <w:r w:rsidR="0015128F">
        <w:rPr>
          <w:rFonts w:asciiTheme="majorBidi" w:hAnsiTheme="majorBidi" w:cstheme="majorBidi"/>
          <w:sz w:val="24"/>
          <w:szCs w:val="24"/>
        </w:rPr>
        <w:instrText xml:space="preserve"> ADDIN EN.CITE.DATA </w:instrText>
      </w:r>
      <w:r w:rsidR="0015128F">
        <w:rPr>
          <w:rFonts w:asciiTheme="majorBidi" w:hAnsiTheme="majorBidi" w:cstheme="majorBidi"/>
          <w:sz w:val="24"/>
          <w:szCs w:val="24"/>
        </w:rPr>
      </w:r>
      <w:r w:rsidR="0015128F">
        <w:rPr>
          <w:rFonts w:asciiTheme="majorBidi" w:hAnsiTheme="majorBidi" w:cstheme="majorBidi"/>
          <w:sz w:val="24"/>
          <w:szCs w:val="24"/>
        </w:rPr>
        <w:fldChar w:fldCharType="end"/>
      </w:r>
      <w:r w:rsidR="0015128F">
        <w:rPr>
          <w:rFonts w:asciiTheme="majorBidi" w:hAnsiTheme="majorBidi" w:cstheme="majorBidi"/>
          <w:sz w:val="24"/>
          <w:szCs w:val="24"/>
        </w:rPr>
      </w:r>
      <w:r w:rsidR="0015128F">
        <w:rPr>
          <w:rFonts w:asciiTheme="majorBidi" w:hAnsiTheme="majorBidi" w:cstheme="majorBidi"/>
          <w:sz w:val="24"/>
          <w:szCs w:val="24"/>
        </w:rPr>
        <w:fldChar w:fldCharType="separate"/>
      </w:r>
      <w:r w:rsidR="0015128F">
        <w:rPr>
          <w:rFonts w:asciiTheme="majorBidi" w:hAnsiTheme="majorBidi" w:cstheme="majorBidi"/>
          <w:noProof/>
          <w:sz w:val="24"/>
          <w:szCs w:val="24"/>
        </w:rPr>
        <w:t>(Bauer &amp; Scheim, 2019)</w:t>
      </w:r>
      <w:r w:rsidR="0015128F">
        <w:rPr>
          <w:rFonts w:asciiTheme="majorBidi" w:hAnsiTheme="majorBidi" w:cstheme="majorBidi"/>
          <w:sz w:val="24"/>
          <w:szCs w:val="24"/>
        </w:rPr>
        <w:fldChar w:fldCharType="end"/>
      </w:r>
      <w:r w:rsidR="0015128F">
        <w:rPr>
          <w:rFonts w:asciiTheme="majorBidi" w:hAnsiTheme="majorBidi" w:cstheme="majorBidi"/>
          <w:sz w:val="24"/>
          <w:szCs w:val="24"/>
        </w:rPr>
        <w:t>.</w:t>
      </w:r>
    </w:p>
    <w:p w14:paraId="49370D10" w14:textId="77777777" w:rsidR="0015128F" w:rsidRDefault="0015128F" w:rsidP="0081209B">
      <w:pPr>
        <w:spacing w:after="0" w:line="480" w:lineRule="auto"/>
        <w:rPr>
          <w:rFonts w:asciiTheme="majorBidi" w:hAnsiTheme="majorBidi" w:cstheme="majorBidi"/>
          <w:sz w:val="24"/>
          <w:szCs w:val="24"/>
        </w:rPr>
      </w:pPr>
    </w:p>
    <w:p w14:paraId="4434C257" w14:textId="3DC7BD35" w:rsidR="009D40D4" w:rsidRDefault="000C52D7" w:rsidP="0081209B">
      <w:pPr>
        <w:spacing w:after="0" w:line="480" w:lineRule="auto"/>
        <w:rPr>
          <w:rFonts w:asciiTheme="majorBidi" w:hAnsiTheme="majorBidi" w:cstheme="majorBidi"/>
          <w:i/>
          <w:iCs/>
          <w:sz w:val="24"/>
          <w:szCs w:val="24"/>
        </w:rPr>
      </w:pPr>
      <w:r>
        <w:rPr>
          <w:rFonts w:asciiTheme="majorBidi" w:hAnsiTheme="majorBidi" w:cstheme="majorBidi"/>
          <w:i/>
          <w:iCs/>
          <w:sz w:val="24"/>
          <w:szCs w:val="24"/>
        </w:rPr>
        <w:lastRenderedPageBreak/>
        <w:t>3. Specific strength of this study</w:t>
      </w:r>
    </w:p>
    <w:p w14:paraId="62116B4D" w14:textId="3C8DF218" w:rsidR="000C52D7" w:rsidRPr="009D40D4" w:rsidRDefault="000C52D7" w:rsidP="0081209B">
      <w:pPr>
        <w:spacing w:after="0" w:line="480" w:lineRule="auto"/>
        <w:rPr>
          <w:rFonts w:asciiTheme="majorBidi" w:hAnsiTheme="majorBidi" w:cstheme="majorBidi"/>
          <w:sz w:val="24"/>
          <w:szCs w:val="24"/>
        </w:rPr>
      </w:pPr>
      <w:r>
        <w:rPr>
          <w:rFonts w:asciiTheme="majorBidi" w:hAnsiTheme="majorBidi" w:cstheme="majorBidi"/>
          <w:sz w:val="24"/>
          <w:szCs w:val="24"/>
        </w:rPr>
        <w:t xml:space="preserve">Most studies with </w:t>
      </w:r>
      <w:r w:rsidR="002B3437">
        <w:rPr>
          <w:rFonts w:asciiTheme="majorBidi" w:hAnsiTheme="majorBidi" w:cstheme="majorBidi"/>
          <w:sz w:val="24"/>
          <w:szCs w:val="24"/>
        </w:rPr>
        <w:t xml:space="preserve">a </w:t>
      </w:r>
      <w:r>
        <w:rPr>
          <w:rFonts w:asciiTheme="majorBidi" w:hAnsiTheme="majorBidi" w:cstheme="majorBidi"/>
          <w:sz w:val="24"/>
          <w:szCs w:val="24"/>
        </w:rPr>
        <w:t xml:space="preserve">similar research question used different versions of regression analysis </w: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Y051bT4zNDwvUmVjTnVtPjxEaXNwbGF5VGV4dD4oQmF1ZXIgJmFtcDsgU2NoZWltLCAyMDE5OyBG
bG9yaWRpIGV0IGFsLiwgMjAyMSk8L0Rpc3BsYXlUZXh0PjxyZWNvcmQ+PHJlYy1udW1iZXI+MzQ8
L3JlYy1udW1iZXI+PGZvcmVpZ24ta2V5cz48a2V5IGFwcD0iRU4iIGRiLWlkPSJkYXB0eDV6cHV3
YWR3eWV2eHJoNXg1OXl4ZTV4NXp3d2RyMGEiIHRpbWVzdGFtcD0iMTYxNDY0MjMyMSI+MzQ8L2tl
eT48L2ZvcmVpZ24ta2V5cz48cmVmLXR5cGUgbmFtZT0iSm91cm5hbCBBcnRpY2xlIj4xNzwvcmVm
LXR5cGU+PGNvbnRyaWJ1dG9ycz48YXV0aG9ycz48YXV0aG9yPkJhdWVyLCBHLiBSLjwvYXV0aG9y
PjxhdXRob3I+U2NoZWltLCBBLiBJLjwvYXV0aG9yPjwvYXV0aG9ycz48L2NvbnRyaWJ1dG9ycz48
YXV0aC1hZGRyZXNzPkVwaWRlbWlvbG9neSBhbmQgQmlvc3RhdGlzdGljcywgU2NodWxpY2ggU2No
b29sIG9mIE1lZGljaW5lICZhbXA7IERlbnRpc3RyeSwgV2VzdGVybiBVbml2ZXJzaXR5LCBMb25k
b24sIENhbmFkYTsgV29tZW4mYXBvcztzIFN0dWRpZXMgYW5kIEZlbWluaXN0IFJlc2VhcmNoLCBX
ZXN0ZXJuIFVuaXZlcnNpdHksIExvbmRvbiwgQ2FuYWRhLiBFbGVjdHJvbmljIGFkZHJlc3M6IGdi
YXVlckB1d28uY2EuJiN4RDtFcGlkZW1pb2xvZ3kgYW5kIEJpb3N0YXRpc3RpY3MsIFNjaHVsaWNo
IFNjaG9vbCBvZiBNZWRpY2luZSAmYW1wOyBEZW50aXN0cnksIFdlc3Rlcm4gVW5pdmVyc2l0eSwg
TG9uZG9uLCBDYW5hZGE7IERpdmlzaW9uIG9mIEluZmVjdGlvdXMgRGlzZWFzZXMgYW5kIEdsb2Jh
bCBQdWJsaWMgSGVhbHRoLCBVbml2ZXJzaXR5IG9mIENhbGlmb3JuaWEgU2FuIERpZWdvIFNjaG9v
bCBvZiBNZWRpY2luZSwgU2FuIERpZWdvLCBVU0EuPC9hdXRoLWFkZHJlc3M+PHRpdGxlcz48dGl0
bGU+QWR2YW5jaW5nIHF1YW50aXRhdGl2ZSBpbnRlcnNlY3Rpb25hbGl0eSByZXNlYXJjaCBtZXRo
b2RzOiBJbnRyYWNhdGVnb3JpY2FsIGFuZCBpbnRlcmNhdGVnb3JpY2FsIGFwcHJvYWNoZXMgdG8g
c2hhcmVkIGFuZCBkaWZmZXJlbnRpYWwgY29uc3RydWN0czwvdGl0bGU+PHNlY29uZGFyeS10aXRs
ZT5Tb2MgU2NpIE1lZDwvc2Vjb25kYXJ5LXRpdGxlPjwvdGl0bGVzPjxwZXJpb2RpY2FsPjxmdWxs
LXRpdGxlPlNvYyBTY2kgTWVkPC9mdWxsLXRpdGxlPjwvcGVyaW9kaWNhbD48cGFnZXM+MjYwLTI2
MjwvcGFnZXM+PHZvbHVtZT4yMjY8L3ZvbHVtZT48ZWRpdGlvbj4yMDE5LzAzLzI4PC9lZGl0aW9u
PjxrZXl3b3Jkcz48a2V5d29yZD4qRXZhbHVhdGlvbiBTdHVkaWVzIGFzIFRvcGljPC9rZXl3b3Jk
PjxrZXl3b3JkPkhlYWx0aCBTdGF0dXMgRGlzcGFyaXRpZXM8L2tleXdvcmQ+PGtleXdvcmQ+SHVt
YW5zPC9rZXl3b3JkPjxrZXl3b3JkPlJlc2VhcmNoIERlc2lnbi8qdHJlbmRzPC9rZXl3b3JkPjxr
ZXl3b3JkPlNvY2lvZWNvbm9taWMgRmFjdG9yczwva2V5d29yZD48a2V5d29yZD4qRGlzY3JpbWlu
YXRpb248L2tleXdvcmQ+PGtleXdvcmQ+KkdlbmRlcjwva2V5d29yZD48a2V5d29yZD4qSGVhbHRo
IGVxdWl0eTwva2V5d29yZD48a2V5d29yZD4qSW50ZXJzZWN0aW9uYWxpdHk8L2tleXdvcmQ+PGtl
eXdvcmQ+Kk1lYXN1cmVtZW50PC9rZXl3b3JkPjxrZXl3b3JkPipSYWNlPC9rZXl3b3JkPjxrZXl3
b3JkPipSZXNlYXJjaCBkZXNpZ24gbWV0aG9kczwva2V5d29yZD48a2V5d29yZD4qU29jaWFsIGRl
dGVybWluYW50cyBvZiBoZWFsdGg8L2tleXdvcmQ+PGtleXdvcmQ+KlN0YXRpc3RpY3M8L2tleXdv
cmQ+PC9rZXl3b3Jkcz48ZGF0ZXM+PHllYXI+MjAxOTwveWVhcj48cHViLWRhdGVzPjxkYXRlPkFw
cjwvZGF0ZT48L3B1Yi1kYXRlcz48L2RhdGVzPjxpc2JuPjAyNzctOTUzNjwvaXNibj48YWNjZXNz
aW9uLW51bT4zMDkxNDI0NjwvYWNjZXNzaW9uLW51bT48dXJscz48L3VybHM+PGVsZWN0cm9uaWMt
cmVzb3VyY2UtbnVtPjEwLjEwMTYvai5zb2NzY2ltZWQuMjAxOS4wMy4wMTg8L2VsZWN0cm9uaWMt
cmVzb3VyY2UtbnVtPjxyZW1vdGUtZGF0YWJhc2UtcHJvdmlkZXI+TkxNPC9yZW1vdGUtZGF0YWJh
c2UtcHJvdmlkZXI+PGxhbmd1YWdlPmVuZzwvbGFuZ3VhZ2U+PC9yZWNvcmQ+PC9DaXRlPjxDaXRl
PjxBdXRob3I+RmxvcmlkaTwvQXV0aG9yPjxZZWFyPjIwMjE8L1llYXI+PFJlY051bT4xMjwvUmVj
TnVtPjxyZWNvcmQ+PHJlYy1udW1iZXI+MTI8L3JlYy1udW1iZXI+PGZvcmVpZ24ta2V5cz48a2V5
IGFwcD0iRU4iIGRiLWlkPSJkYXB0eDV6cHV3YWR3eWV2eHJoNXg1OXl4ZTV4NXp3d2RyMGEiIHRp
bWVzdGFtcD0iMTYxMjgyNjk4NiI+MTI8L2tleT48L2ZvcmVpZ24ta2V5cz48cmVmLXR5cGUgbmFt
ZT0iSm91cm5hbCBBcnRpY2xlIj4xNzwvcmVmLXR5cGU+PGNvbnRyaWJ1dG9ycz48YXV0aG9ycz48
YXV0aG9yPkZsb3JpZGksIEcuPC9hdXRob3I+PGF1dGhvcj5DYXJyaW5vLCBMLjwvYXV0aG9yPjxh
dXRob3I+R2xhc2VyLCBLLjwvYXV0aG9yPjwvYXV0aG9ycz48L2NvbnRyaWJ1dG9ycz48YXV0aC1h
ZGRyZXNzPkRlcGFydG1lbnQgb2YgR2xvYmFsIEhlYWx0aCAmYW1wOyBTb2NpYWwgTWVkaWNpbmUs
IEtpbmcmYXBvcztzIENvbGxlZ2UgTG9uZG9uLjwvYXV0aC1hZGRyZXNzPjx0aXRsZXM+PHRpdGxl
PlNvY2lvZWNvbm9taWMgSW5lcXVhbGl0aWVzIGluIEhvbWUtQ2FyZSBVc2UgQWNyb3NzIFJlZ2lv
bmFsIExvbmctdGVybSBDYXJlIFN5c3RlbXMgaW4gRXVyb3BlPC90aXRsZT48c2Vjb25kYXJ5LXRp
dGxlPkogR2Vyb250b2wgQiBQc3ljaG9sIFNjaSBTb2MgU2NpPC9zZWNvbmRhcnktdGl0bGU+PC90
aXRsZXM+PHBlcmlvZGljYWw+PGZ1bGwtdGl0bGU+SiBHZXJvbnRvbCBCIFBzeWNob2wgU2NpIFNv
YyBTY2k8L2Z1bGwtdGl0bGU+PC9wZXJpb2RpY2FsPjxwYWdlcz4xMjEtMTMyPC9wYWdlcz48dm9s
dW1lPjc2PC92b2x1bWU+PG51bWJlcj4xPC9udW1iZXI+PGVkaXRpb24+MjAyMC8xMC8wMTwvZWRp
dGlvbj48a2V5d29yZHM+PGtleXdvcmQ+TG9uZy10ZXJtIGNhcmU8L2tleXdvcmQ+PGtleXdvcmQ+
TXVsdGlsZXZlbCBtb2RlbHM8L2tleXdvcmQ+PGtleXdvcmQ+U2hhcmU8L2tleXdvcmQ+PGtleXdv
cmQ+U29jaW9lY29ub21pYyBzdGF0dXM8L2tleXdvcmQ+PC9rZXl3b3Jkcz48ZGF0ZXM+PHllYXI+
MjAyMTwveWVhcj48cHViLWRhdGVzPjxkYXRlPkphbiAxPC9kYXRlPjwvcHViLWRhdGVzPjwvZGF0
ZXM+PGlzYm4+MTA3OS01MDE0IChQcmludCkmI3hEOzEwNzktNTAxNDwvaXNibj48YWNjZXNzaW9u
LW51bT4zMjk5NjU3MDwvYWNjZXNzaW9uLW51bT48dXJscz48L3VybHM+PGN1c3RvbTI+UE1DNzc1
NjY5MjwvY3VzdG9tMj48ZWxlY3Ryb25pYy1yZXNvdXJjZS1udW0+MTAuMTA5My9nZXJvbmIvZ2Jh
YTEzOTwvZWxlY3Ryb25pYy1yZXNvdXJjZS1udW0+PHJlbW90ZS1kYXRhYmFzZS1wcm92aWRlcj5O
TE08L3JlbW90ZS1kYXRhYmFzZS1wcm92aWRlcj48bGFuZ3VhZ2U+ZW5nPC9sYW5ndWFnZT48L3Jl
Y29yZD48L0NpdGU+PC9FbmROb3RlPn==
</w:fldData>
        </w:fldChar>
      </w:r>
      <w:r w:rsidR="0015128F">
        <w:rPr>
          <w:rFonts w:asciiTheme="majorBidi" w:hAnsiTheme="majorBidi" w:cstheme="majorBidi"/>
          <w:sz w:val="24"/>
          <w:szCs w:val="24"/>
        </w:rPr>
        <w:instrText xml:space="preserve"> ADDIN EN.CITE </w:instrTex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Y051bT4zNDwvUmVjTnVtPjxEaXNwbGF5VGV4dD4oQmF1ZXIgJmFtcDsgU2NoZWltLCAyMDE5OyBG
bG9yaWRpIGV0IGFsLiwgMjAyMSk8L0Rpc3BsYXlUZXh0PjxyZWNvcmQ+PHJlYy1udW1iZXI+MzQ8
L3JlYy1udW1iZXI+PGZvcmVpZ24ta2V5cz48a2V5IGFwcD0iRU4iIGRiLWlkPSJkYXB0eDV6cHV3
YWR3eWV2eHJoNXg1OXl4ZTV4NXp3d2RyMGEiIHRpbWVzdGFtcD0iMTYxNDY0MjMyMSI+MzQ8L2tl
eT48L2ZvcmVpZ24ta2V5cz48cmVmLXR5cGUgbmFtZT0iSm91cm5hbCBBcnRpY2xlIj4xNzwvcmVm
LXR5cGU+PGNvbnRyaWJ1dG9ycz48YXV0aG9ycz48YXV0aG9yPkJhdWVyLCBHLiBSLjwvYXV0aG9y
PjxhdXRob3I+U2NoZWltLCBBLiBJLjwvYXV0aG9yPjwvYXV0aG9ycz48L2NvbnRyaWJ1dG9ycz48
YXV0aC1hZGRyZXNzPkVwaWRlbWlvbG9neSBhbmQgQmlvc3RhdGlzdGljcywgU2NodWxpY2ggU2No
b29sIG9mIE1lZGljaW5lICZhbXA7IERlbnRpc3RyeSwgV2VzdGVybiBVbml2ZXJzaXR5LCBMb25k
b24sIENhbmFkYTsgV29tZW4mYXBvcztzIFN0dWRpZXMgYW5kIEZlbWluaXN0IFJlc2VhcmNoLCBX
ZXN0ZXJuIFVuaXZlcnNpdHksIExvbmRvbiwgQ2FuYWRhLiBFbGVjdHJvbmljIGFkZHJlc3M6IGdi
YXVlckB1d28uY2EuJiN4RDtFcGlkZW1pb2xvZ3kgYW5kIEJpb3N0YXRpc3RpY3MsIFNjaHVsaWNo
IFNjaG9vbCBvZiBNZWRpY2luZSAmYW1wOyBEZW50aXN0cnksIFdlc3Rlcm4gVW5pdmVyc2l0eSwg
TG9uZG9uLCBDYW5hZGE7IERpdmlzaW9uIG9mIEluZmVjdGlvdXMgRGlzZWFzZXMgYW5kIEdsb2Jh
bCBQdWJsaWMgSGVhbHRoLCBVbml2ZXJzaXR5IG9mIENhbGlmb3JuaWEgU2FuIERpZWdvIFNjaG9v
bCBvZiBNZWRpY2luZSwgU2FuIERpZWdvLCBVU0EuPC9hdXRoLWFkZHJlc3M+PHRpdGxlcz48dGl0
bGU+QWR2YW5jaW5nIHF1YW50aXRhdGl2ZSBpbnRlcnNlY3Rpb25hbGl0eSByZXNlYXJjaCBtZXRo
b2RzOiBJbnRyYWNhdGVnb3JpY2FsIGFuZCBpbnRlcmNhdGVnb3JpY2FsIGFwcHJvYWNoZXMgdG8g
c2hhcmVkIGFuZCBkaWZmZXJlbnRpYWwgY29uc3RydWN0czwvdGl0bGU+PHNlY29uZGFyeS10aXRs
ZT5Tb2MgU2NpIE1lZDwvc2Vjb25kYXJ5LXRpdGxlPjwvdGl0bGVzPjxwZXJpb2RpY2FsPjxmdWxs
LXRpdGxlPlNvYyBTY2kgTWVkPC9mdWxsLXRpdGxlPjwvcGVyaW9kaWNhbD48cGFnZXM+MjYwLTI2
MjwvcGFnZXM+PHZvbHVtZT4yMjY8L3ZvbHVtZT48ZWRpdGlvbj4yMDE5LzAzLzI4PC9lZGl0aW9u
PjxrZXl3b3Jkcz48a2V5d29yZD4qRXZhbHVhdGlvbiBTdHVkaWVzIGFzIFRvcGljPC9rZXl3b3Jk
PjxrZXl3b3JkPkhlYWx0aCBTdGF0dXMgRGlzcGFyaXRpZXM8L2tleXdvcmQ+PGtleXdvcmQ+SHVt
YW5zPC9rZXl3b3JkPjxrZXl3b3JkPlJlc2VhcmNoIERlc2lnbi8qdHJlbmRzPC9rZXl3b3JkPjxr
ZXl3b3JkPlNvY2lvZWNvbm9taWMgRmFjdG9yczwva2V5d29yZD48a2V5d29yZD4qRGlzY3JpbWlu
YXRpb248L2tleXdvcmQ+PGtleXdvcmQ+KkdlbmRlcjwva2V5d29yZD48a2V5d29yZD4qSGVhbHRo
IGVxdWl0eTwva2V5d29yZD48a2V5d29yZD4qSW50ZXJzZWN0aW9uYWxpdHk8L2tleXdvcmQ+PGtl
eXdvcmQ+Kk1lYXN1cmVtZW50PC9rZXl3b3JkPjxrZXl3b3JkPipSYWNlPC9rZXl3b3JkPjxrZXl3
b3JkPipSZXNlYXJjaCBkZXNpZ24gbWV0aG9kczwva2V5d29yZD48a2V5d29yZD4qU29jaWFsIGRl
dGVybWluYW50cyBvZiBoZWFsdGg8L2tleXdvcmQ+PGtleXdvcmQ+KlN0YXRpc3RpY3M8L2tleXdv
cmQ+PC9rZXl3b3Jkcz48ZGF0ZXM+PHllYXI+MjAxOTwveWVhcj48cHViLWRhdGVzPjxkYXRlPkFw
cjwvZGF0ZT48L3B1Yi1kYXRlcz48L2RhdGVzPjxpc2JuPjAyNzctOTUzNjwvaXNibj48YWNjZXNz
aW9uLW51bT4zMDkxNDI0NjwvYWNjZXNzaW9uLW51bT48dXJscz48L3VybHM+PGVsZWN0cm9uaWMt
cmVzb3VyY2UtbnVtPjEwLjEwMTYvai5zb2NzY2ltZWQuMjAxOS4wMy4wMTg8L2VsZWN0cm9uaWMt
cmVzb3VyY2UtbnVtPjxyZW1vdGUtZGF0YWJhc2UtcHJvdmlkZXI+TkxNPC9yZW1vdGUtZGF0YWJh
c2UtcHJvdmlkZXI+PGxhbmd1YWdlPmVuZzwvbGFuZ3VhZ2U+PC9yZWNvcmQ+PC9DaXRlPjxDaXRl
PjxBdXRob3I+RmxvcmlkaTwvQXV0aG9yPjxZZWFyPjIwMjE8L1llYXI+PFJlY051bT4xMjwvUmVj
TnVtPjxyZWNvcmQ+PHJlYy1udW1iZXI+MTI8L3JlYy1udW1iZXI+PGZvcmVpZ24ta2V5cz48a2V5
IGFwcD0iRU4iIGRiLWlkPSJkYXB0eDV6cHV3YWR3eWV2eHJoNXg1OXl4ZTV4NXp3d2RyMGEiIHRp
bWVzdGFtcD0iMTYxMjgyNjk4NiI+MTI8L2tleT48L2ZvcmVpZ24ta2V5cz48cmVmLXR5cGUgbmFt
ZT0iSm91cm5hbCBBcnRpY2xlIj4xNzwvcmVmLXR5cGU+PGNvbnRyaWJ1dG9ycz48YXV0aG9ycz48
YXV0aG9yPkZsb3JpZGksIEcuPC9hdXRob3I+PGF1dGhvcj5DYXJyaW5vLCBMLjwvYXV0aG9yPjxh
dXRob3I+R2xhc2VyLCBLLjwvYXV0aG9yPjwvYXV0aG9ycz48L2NvbnRyaWJ1dG9ycz48YXV0aC1h
ZGRyZXNzPkRlcGFydG1lbnQgb2YgR2xvYmFsIEhlYWx0aCAmYW1wOyBTb2NpYWwgTWVkaWNpbmUs
IEtpbmcmYXBvcztzIENvbGxlZ2UgTG9uZG9uLjwvYXV0aC1hZGRyZXNzPjx0aXRsZXM+PHRpdGxl
PlNvY2lvZWNvbm9taWMgSW5lcXVhbGl0aWVzIGluIEhvbWUtQ2FyZSBVc2UgQWNyb3NzIFJlZ2lv
bmFsIExvbmctdGVybSBDYXJlIFN5c3RlbXMgaW4gRXVyb3BlPC90aXRsZT48c2Vjb25kYXJ5LXRp
dGxlPkogR2Vyb250b2wgQiBQc3ljaG9sIFNjaSBTb2MgU2NpPC9zZWNvbmRhcnktdGl0bGU+PC90
aXRsZXM+PHBlcmlvZGljYWw+PGZ1bGwtdGl0bGU+SiBHZXJvbnRvbCBCIFBzeWNob2wgU2NpIFNv
YyBTY2k8L2Z1bGwtdGl0bGU+PC9wZXJpb2RpY2FsPjxwYWdlcz4xMjEtMTMyPC9wYWdlcz48dm9s
dW1lPjc2PC92b2x1bWU+PG51bWJlcj4xPC9udW1iZXI+PGVkaXRpb24+MjAyMC8xMC8wMTwvZWRp
dGlvbj48a2V5d29yZHM+PGtleXdvcmQ+TG9uZy10ZXJtIGNhcmU8L2tleXdvcmQ+PGtleXdvcmQ+
TXVsdGlsZXZlbCBtb2RlbHM8L2tleXdvcmQ+PGtleXdvcmQ+U2hhcmU8L2tleXdvcmQ+PGtleXdv
cmQ+U29jaW9lY29ub21pYyBzdGF0dXM8L2tleXdvcmQ+PC9rZXl3b3Jkcz48ZGF0ZXM+PHllYXI+
MjAyMTwveWVhcj48cHViLWRhdGVzPjxkYXRlPkphbiAxPC9kYXRlPjwvcHViLWRhdGVzPjwvZGF0
ZXM+PGlzYm4+MTA3OS01MDE0IChQcmludCkmI3hEOzEwNzktNTAxNDwvaXNibj48YWNjZXNzaW9u
LW51bT4zMjk5NjU3MDwvYWNjZXNzaW9uLW51bT48dXJscz48L3VybHM+PGN1c3RvbTI+UE1DNzc1
NjY5MjwvY3VzdG9tMj48ZWxlY3Ryb25pYy1yZXNvdXJjZS1udW0+MTAuMTA5My9nZXJvbmIvZ2Jh
YTEzOTwvZWxlY3Ryb25pYy1yZXNvdXJjZS1udW0+PHJlbW90ZS1kYXRhYmFzZS1wcm92aWRlcj5O
TE08L3JlbW90ZS1kYXRhYmFzZS1wcm92aWRlcj48bGFuZ3VhZ2U+ZW5nPC9sYW5ndWFnZT48L3Jl
Y29yZD48L0NpdGU+PC9FbmROb3RlPn==
</w:fldData>
        </w:fldChar>
      </w:r>
      <w:r w:rsidR="0015128F">
        <w:rPr>
          <w:rFonts w:asciiTheme="majorBidi" w:hAnsiTheme="majorBidi" w:cstheme="majorBidi"/>
          <w:sz w:val="24"/>
          <w:szCs w:val="24"/>
        </w:rPr>
        <w:instrText xml:space="preserve"> ADDIN EN.CITE.DATA </w:instrText>
      </w:r>
      <w:r w:rsidR="0015128F">
        <w:rPr>
          <w:rFonts w:asciiTheme="majorBidi" w:hAnsiTheme="majorBidi" w:cstheme="majorBidi"/>
          <w:sz w:val="24"/>
          <w:szCs w:val="24"/>
        </w:rPr>
      </w:r>
      <w:r w:rsidR="0015128F">
        <w:rPr>
          <w:rFonts w:asciiTheme="majorBidi" w:hAnsiTheme="majorBidi" w:cstheme="majorBidi"/>
          <w:sz w:val="24"/>
          <w:szCs w:val="24"/>
        </w:rPr>
        <w:fldChar w:fldCharType="end"/>
      </w:r>
      <w:r w:rsidR="0015128F">
        <w:rPr>
          <w:rFonts w:asciiTheme="majorBidi" w:hAnsiTheme="majorBidi" w:cstheme="majorBidi"/>
          <w:sz w:val="24"/>
          <w:szCs w:val="24"/>
        </w:rPr>
      </w:r>
      <w:r w:rsidR="0015128F">
        <w:rPr>
          <w:rFonts w:asciiTheme="majorBidi" w:hAnsiTheme="majorBidi" w:cstheme="majorBidi"/>
          <w:sz w:val="24"/>
          <w:szCs w:val="24"/>
        </w:rPr>
        <w:fldChar w:fldCharType="separate"/>
      </w:r>
      <w:r w:rsidR="0015128F">
        <w:rPr>
          <w:rFonts w:asciiTheme="majorBidi" w:hAnsiTheme="majorBidi" w:cstheme="majorBidi"/>
          <w:noProof/>
          <w:sz w:val="24"/>
          <w:szCs w:val="24"/>
        </w:rPr>
        <w:t>(Bauer &amp; Scheim, 2019; Floridi et al., 2021)</w:t>
      </w:r>
      <w:r w:rsidR="0015128F">
        <w:rPr>
          <w:rFonts w:asciiTheme="majorBidi" w:hAnsiTheme="majorBidi" w:cstheme="majorBidi"/>
          <w:sz w:val="24"/>
          <w:szCs w:val="24"/>
        </w:rPr>
        <w:fldChar w:fldCharType="end"/>
      </w:r>
      <w:r>
        <w:rPr>
          <w:rFonts w:asciiTheme="majorBidi" w:hAnsiTheme="majorBidi" w:cstheme="majorBidi"/>
          <w:sz w:val="24"/>
          <w:szCs w:val="24"/>
        </w:rPr>
        <w:t xml:space="preserve">. </w:t>
      </w:r>
      <w:r w:rsidR="00C30C49">
        <w:rPr>
          <w:rFonts w:asciiTheme="majorBidi" w:hAnsiTheme="majorBidi" w:cstheme="majorBidi"/>
          <w:sz w:val="24"/>
          <w:szCs w:val="24"/>
        </w:rPr>
        <w:t>The f</w:t>
      </w:r>
      <w:r>
        <w:rPr>
          <w:rFonts w:asciiTheme="majorBidi" w:hAnsiTheme="majorBidi" w:cstheme="majorBidi"/>
          <w:sz w:val="24"/>
          <w:szCs w:val="24"/>
        </w:rPr>
        <w:t xml:space="preserve">ew </w:t>
      </w:r>
      <w:r w:rsidR="002B3437">
        <w:rPr>
          <w:rFonts w:asciiTheme="majorBidi" w:hAnsiTheme="majorBidi" w:cstheme="majorBidi"/>
          <w:sz w:val="24"/>
          <w:szCs w:val="24"/>
        </w:rPr>
        <w:t>that</w:t>
      </w:r>
      <w:r>
        <w:rPr>
          <w:rFonts w:asciiTheme="majorBidi" w:hAnsiTheme="majorBidi" w:cstheme="majorBidi"/>
          <w:sz w:val="24"/>
          <w:szCs w:val="24"/>
        </w:rPr>
        <w:t xml:space="preserve"> used regression trees </w:t>
      </w:r>
      <w:r w:rsidR="0015128F">
        <w:rPr>
          <w:rFonts w:asciiTheme="majorBidi" w:hAnsiTheme="majorBidi" w:cstheme="majorBidi"/>
          <w:sz w:val="24"/>
          <w:szCs w:val="24"/>
        </w:rPr>
        <w:fldChar w:fldCharType="begin">
          <w:fldData xml:space="preserve">PEVuZE5vdGU+PENpdGU+PEF1dGhvcj5JZ2FyYXNoaTwvQXV0aG9yPjxZZWFyPjIwMTQ8L1llYXI+
PFJlY051bT4xMTwvUmVjTnVtPjxEaXNwbGF5VGV4dD4oSWdhcmFzaGkgZXQgYWwuLCAyMDE0OyBO
YWthYmUgZXQgYWwuLCAyMDE5OyBQZW5rdW5hcyBldCBhbC4sIDIwMTcpPC9EaXNwbGF5VGV4dD48
cmVjb3JkPjxyZWMtbnVtYmVyPjExPC9yZWMtbnVtYmVyPjxmb3JlaWduLWtleXM+PGtleSBhcHA9
IkVOIiBkYi1pZD0iZGFwdHg1enB1d2Fkd3lldnhyaDV4NTl5eGU1eDV6d3dkcjBhIiB0aW1lc3Rh
bXA9IjE2MTI4MjY5MDQiPjExPC9rZXk+PC9mb3JlaWduLWtleXM+PHJlZi10eXBlIG5hbWU9Ikpv
dXJuYWwgQXJ0aWNsZSI+MTc8L3JlZi10eXBlPjxjb250cmlidXRvcnM+PGF1dGhvcnM+PGF1dGhv
cj5JZ2FyYXNoaSwgQS48L2F1dGhvcj48YXV0aG9yPklzaGliYXNoaSwgVC48L2F1dGhvcj48YXV0
aG9yPlNoaW5vemFraSwgVC48L2F1dGhvcj48YXV0aG9yPllhbWFtb3RvLU1pdGFuaSwgTi48L2F1
dGhvcj48L2F1dGhvcnM+PC9jb250cmlidXRvcnM+PGF1dGgtYWRkcmVzcz5TY2hvb2wgb2YgSGVh
bHRoIFNjaWVuY2VzICZhbXA7IE51cnNpbmcsIEdyYWR1YXRlIFNjaG9vbCBvZiBNZWRpY2luZSwg
VGhlIFVuaXZlcnNpdHkgb2YgVG9reW8sIDctMy0xIEhvbmdvLCBCdW5reW8ta3UsIFRva3lvIDEx
My0wMDMzLCBKYXBhbi4gaWdhcmFzaGktYUB1bWluLmFjLmpwLjwvYXV0aC1hZGRyZXNzPjx0aXRs
ZXM+PHRpdGxlPkNvbWJpbmF0aW9ucyBvZiBsb25nLXRlcm0gY2FyZSBpbnN1cmFuY2Ugc2Vydmlj
ZXMgYW5kIGFzc29jaWF0ZWQgZmFjdG9ycyBpbiBKYXBhbjogYSBjbGFzc2lmaWNhdGlvbiB0cmVl
IG1vZGVsPC90aXRsZT48c2Vjb25kYXJ5LXRpdGxlPkJNQyBIZWFsdGggU2VydiBSZXM8L3NlY29u
ZGFyeS10aXRsZT48L3RpdGxlcz48cGVyaW9kaWNhbD48ZnVsbC10aXRsZT5CTUMgSGVhbHRoIFNl
cnYgUmVzPC9mdWxsLXRpdGxlPjwvcGVyaW9kaWNhbD48cGFnZXM+MzgyPC9wYWdlcz48dm9sdW1l
PjE0PC92b2x1bWU+PGVkaXRpb24+MjAxNC8wOS8xMjwvZWRpdGlvbj48a2V5d29yZHM+PGtleXdv
cmQ+QWR1bHQ8L2tleXdvcmQ+PGtleXdvcmQ+QWdlZDwva2V5d29yZD48a2V5d29yZD5BZ2VkLCA4
MCBhbmQgb3Zlcjwva2V5d29yZD48a2V5d29yZD5DaGktU3F1YXJlIERpc3RyaWJ1dGlvbjwva2V5
d29yZD48a2V5d29yZD5Db21tdW5pdHkgTmV0d29ya3M8L2tleXdvcmQ+PGtleXdvcmQ+RGF0YWJh
c2VzLCBGYWN0dWFsPC9rZXl3b3JkPjxrZXl3b3JkPkZlbWFsZTwva2V5d29yZD48a2V5d29yZD5I
ZWFsdGggU2VydmljZXMvKnN0YXRpc3RpY3MgJmFtcDsgbnVtZXJpY2FsIGRhdGE8L2tleXdvcmQ+
PGtleXdvcmQ+SHVtYW5zPC9rZXl3b3JkPjxrZXl3b3JkPkluc3VyYW5jZSwgTG9uZy1UZXJtIENh
cmUvKnN0YXRpc3RpY3MgJmFtcDsgbnVtZXJpY2FsIGRhdGE8L2tleXdvcmQ+PGtleXdvcmQ+TG9u
Zy1UZXJtIENhcmUvY2xhc3NpZmljYXRpb24vKnN0YXRpc3RpY3MgJmFtcDsgbnVtZXJpY2FsIGRh
dGE8L2tleXdvcmQ+PGtleXdvcmQ+TWFsZTwva2V5d29yZD48a2V5d29yZD5NaWRkbGUgQWdlZDwv
a2V5d29yZD48a2V5d29yZD4qTW9kZWxzLCBUaGVvcmV0aWNhbDwva2V5d29yZD48a2V5d29yZD5T
dXJ2ZXlzIGFuZCBRdWVzdGlvbm5haXJlczwva2V5d29yZD48a2V5d29yZD5Ub2t5bzwva2V5d29y
ZD48a2V5d29yZD5VcmJhbiBQb3B1bGF0aW9uPC9rZXl3b3JkPjxrZXl3b3JkPllvdW5nIEFkdWx0
PC9rZXl3b3JkPjwva2V5d29yZHM+PGRhdGVzPjx5ZWFyPjIwMTQ8L3llYXI+PHB1Yi1kYXRlcz48
ZGF0ZT5TZXAgMTA8L2RhdGU+PC9wdWItZGF0ZXM+PC9kYXRlcz48aXNibj4xNDcyLTY5NjM8L2lz
Ym4+PGFjY2Vzc2lvbi1udW0+MjUyMDk2MjM8L2FjY2Vzc2lvbi1udW0+PHVybHM+PC91cmxzPjxj
dXN0b20yPlBNQzQyNjE2Mzg8L2N1c3RvbTI+PGVsZWN0cm9uaWMtcmVzb3VyY2UtbnVtPjEwLjEx
ODYvMTQ3Mi02OTYzLTE0LTM4MjwvZWxlY3Ryb25pYy1yZXNvdXJjZS1udW0+PHJlbW90ZS1kYXRh
YmFzZS1wcm92aWRlcj5OTE08L3JlbW90ZS1kYXRhYmFzZS1wcm92aWRlcj48bGFuZ3VhZ2U+ZW5n
PC9sYW5ndWFnZT48L3JlY29yZD48L0NpdGU+PENpdGU+PEF1dGhvcj5OYWthYmU8L0F1dGhvcj48
WWVhcj4yMDE5PC9ZZWFyPjxSZWNOdW0+MTA8L1JlY051bT48cmVjb3JkPjxyZWMtbnVtYmVyPjEw
PC9yZWMtbnVtYmVyPjxmb3JlaWduLWtleXM+PGtleSBhcHA9IkVOIiBkYi1pZD0iZGFwdHg1enB1
d2Fkd3lldnhyaDV4NTl5eGU1eDV6d3dkcjBhIiB0aW1lc3RhbXA9IjE2MTI4MjY3NjUiPjEwPC9r
ZXk+PC9mb3JlaWduLWtleXM+PHJlZi10eXBlIG5hbWU9IkpvdXJuYWwgQXJ0aWNsZSI+MTc8L3Jl
Zi10eXBlPjxjb250cmlidXRvcnM+PGF1dGhvcnM+PGF1dGhvcj5OYWthYmUsIFQuPC9hdXRob3I+
PGF1dGhvcj5TYXNha2ksIE4uPC9hdXRob3I+PGF1dGhvcj5VZW1hdHN1LCBILjwvYXV0aG9yPjxh
dXRob3I+S3VuaXNhd2EsIFMuPC9hdXRob3I+PGF1dGhvcj5XaW1vLCBBLjwvYXV0aG9yPjxhdXRo
b3I+SW1hbmFrYSwgWS48L2F1dGhvcj48L2F1dGhvcnM+PC9jb250cmlidXRvcnM+PGF1dGgtYWRk
cmVzcz5EZXBhcnRtZW50IG9mIEhlYWx0aGNhcmUgRWNvbm9taWNzIGFuZCBRdWFsaXR5IE1hbmFn
ZW1lbnQsIEt5b3RvIFVuaXZlcnNpdHkgR3JhZHVhdGUgU2Nob29sIG9mIE1lZGljaW5lLCBLeW90
bywgSmFwYW4uJiN4RDtLSSBBbHpoZWltZXImYXBvcztzIERpc2Vhc2UgUmVzZWFyY2ggQ2VudGVy
IChBRFJDKSwgS2Fyb2xpbnNrYSBJbnN0aXR1dGUsIEthcm9saW5za2EsIFN3ZWRlbi48L2F1dGgt
YWRkcmVzcz48dGl0bGVzPjx0aXRsZT5DbGFzc2lmaWNhdGlvbiB0cmVlIG1vZGVsIG9mIHRoZSBw
ZXJzb25hbCBlY29ub21pYyBidXJkZW4gb2YgZGVtZW50aWEgY2FyZSBieSByZWxhdGVkIGZhY3Rv
cnMgb2YgYm90aCBwZW9wbGUgd2l0aCBkZW1lbnRpYSBhbmQgY2FyZWdpdmVycyBpbiBKYXBhbjog
YSBjcm9zcy1zZWN0aW9uYWwgb25saW5lIHN1cnZleTwvdGl0bGU+PHNlY29uZGFyeS10aXRsZT5C
TUogT3Blbjwvc2Vjb25kYXJ5LXRpdGxlPjwvdGl0bGVzPjxwZXJpb2RpY2FsPjxmdWxsLXRpdGxl
PkJNSiBPcGVuPC9mdWxsLXRpdGxlPjwvcGVyaW9kaWNhbD48cGFnZXM+ZTAyNjczMzwvcGFnZXM+
PHZvbHVtZT45PC92b2x1bWU+PG51bWJlcj43PC9udW1iZXI+PGVkaXRpb24+MjAxOS8wNy8xMTwv
ZWRpdGlvbj48a2V5d29yZHM+PGtleXdvcmQ+QWN0aXZpdGllcyBvZiBEYWlseSBMaXZpbmc8L2tl
eXdvcmQ+PGtleXdvcmQ+QWR1bHQ8L2tleXdvcmQ+PGtleXdvcmQ+QWdlZDwva2V5d29yZD48a2V5
d29yZD5BZ2VkLCA4MCBhbmQgb3Zlcjwva2V5d29yZD48a2V5d29yZD5DYXJlZ2l2ZXJzLyplY29u
b21pY3M8L2tleXdvcmQ+PGtleXdvcmQ+KkNvc3Qgb2YgSWxsbmVzczwva2V5d29yZD48a2V5d29y
ZD5Dcm9zcy1TZWN0aW9uYWwgU3R1ZGllczwva2V5d29yZD48a2V5d29yZD5EZW1lbnRpYS8qZWNv
bm9taWNzL3RoZXJhcHk8L2tleXdvcmQ+PGtleXdvcmQ+RW1wbG95bWVudC9lY29ub21pY3Mvc3Rh
dGlzdGljcyAmYW1wOyBudW1lcmljYWwgZGF0YTwva2V5d29yZD48a2V5d29yZD5GYW1pbHkgTGVh
dmUvZWNvbm9taWNzL3N0YXRpc3RpY3MgJmFtcDsgbnVtZXJpY2FsIGRhdGE8L2tleXdvcmQ+PGtl
eXdvcmQ+RmVtYWxlPC9rZXl3b3JkPjxrZXl3b3JkPkhlYWx0aCBDYXJlIENvc3RzL3N0YXRpc3Rp
Y3MgJmFtcDsgbnVtZXJpY2FsIGRhdGE8L2tleXdvcmQ+PGtleXdvcmQ+SGVhbHRoIENhcmUgU3Vy
dmV5czwva2V5d29yZD48a2V5d29yZD5IdW1hbnM8L2tleXdvcmQ+PGtleXdvcmQ+SmFwYW48L2tl
eXdvcmQ+PGtleXdvcmQ+TG9uZy1UZXJtIENhcmUvZWNvbm9taWNzPC9rZXl3b3JkPjxrZXl3b3Jk
Pk1hbGU8L2tleXdvcmQ+PGtleXdvcmQ+TWlkZGxlIEFnZWQ8L2tleXdvcmQ+PGtleXdvcmQ+TW9k
ZWxzLCBFY29ub21pYzwva2V5d29yZD48a2V5d29yZD5QYXRpZW50IENhcmUvZWNvbm9taWNzPC9r
ZXl3b3JkPjxrZXl3b3JkPipKYXBhbjwva2V5d29yZD48a2V5d29yZD4qY2xhc3NpZmljYXRpb248
L2tleXdvcmQ+PGtleXdvcmQ+KmNvc3Q8L2tleXdvcmQ+PGtleXdvcmQ+KmluZm9ybWFsIGNhcmU8
L2tleXdvcmQ+PGtleXdvcmQ+KnJ1ZDwva2V5d29yZD48L2tleXdvcmRzPjxkYXRlcz48eWVhcj4y
MDE5PC95ZWFyPjxwdWItZGF0ZXM+PGRhdGU+SnVsIDk8L2RhdGU+PC9wdWItZGF0ZXM+PC9kYXRl
cz48aXNibj4yMDQ0LTYwNTU8L2lzYm4+PGFjY2Vzc2lvbi1udW0+MzEyODkwNjk8L2FjY2Vzc2lv
bi1udW0+PHVybHM+PC91cmxzPjxjdXN0b20yPlBNQzY2Mjk0MjM8L2N1c3RvbTI+PGVsZWN0cm9u
aWMtcmVzb3VyY2UtbnVtPjEwLjExMzYvYm1qb3Blbi0yMDE4LTAyNjczMzwvZWxlY3Ryb25pYy1y
ZXNvdXJjZS1udW0+PHJlbW90ZS1kYXRhYmFzZS1wcm92aWRlcj5OTE08L3JlbW90ZS1kYXRhYmFz
ZS1wcm92aWRlcj48bGFuZ3VhZ2U+ZW5nPC9sYW5ndWFnZT48L3JlY29yZD48L0NpdGU+PENpdGU+
PEF1dGhvcj5QZW5rdW5hczwvQXV0aG9yPjxZZWFyPjIwMTc8L1llYXI+PFJlY051bT45PC9SZWNO
dW0+PHJlY29yZD48cmVjLW51bWJlcj45PC9yZWMtbnVtYmVyPjxmb3JlaWduLWtleXM+PGtleSBh
cHA9IkVOIiBkYi1pZD0iZGFwdHg1enB1d2Fkd3lldnhyaDV4NTl5eGU1eDV6d3dkcjBhIiB0aW1l
c3RhbXA9IjE2MTI4MjY3MjAiPjk8L2tleT48L2ZvcmVpZ24ta2V5cz48cmVmLXR5cGUgbmFtZT0i
Sm91cm5hbCBBcnRpY2xlIj4xNzwvcmVmLXR5cGU+PGNvbnRyaWJ1dG9ycz48YXV0aG9ycz48YXV0
aG9yPlBlbmt1bmFzLCBNLiBKLjwvYXV0aG9yPjxhdXRob3I+RW9tLCBLLiBZLjwvYXV0aG9yPjxh
dXRob3I+Q2hhbiwgQS4gVy48L2F1dGhvcj48L2F1dGhvcnM+PC9jb250cmlidXRvcnM+PGF1dGgt
YWRkcmVzcz5DbGludG9uIEhlYWx0aCBBY2Nlc3MgSW5pdGlhdGl2ZSwgSW5jLCBVbml0ZWQgU3Rh
dGVzLiYjeEQ7Q2VudHJlIGZvciBBZ2VpbmcgUmVzZWFyY2ggYW5kIEVkdWNhdGlvbiwgRHVrZS1O
VVMgTWVkaWNhbCBTY2hvb2wsIFNpbmdhcG9yZS4gRWxlY3Ryb25pYyBhZGRyZXNzOiBraXJzdGVu
LmVvbUBkdWtlLW51cy5lZHUuc2cuJiN4RDtDZW50cmUgZm9yIEFnZWluZyBSZXNlYXJjaCBhbmQg
RWR1Y2F0aW9uLCBEdWtlLU5VUyBNZWRpY2FsIFNjaG9vbCwgU2luZ2Fwb3JlOyBQcm9ncmFtIGlu
IEhlYWx0aCBTZXJ2aWNlcyAmYW1wOyBTeXN0ZW1zIFJlc2VhcmNoLCBEdWtlLU5VUyBNZWRpY2Fs
IFNjaG9vbCwgU2luZ2Fwb3JlOyBEZXBhcnRtZW50IG9mIFNvY2lvbG9neSwgTmF0aW9uYWwgVW5p
dmVyc2l0eSBvZiBTaW5nYXBvcmUsIFNpbmdhcG9yZS48L2F1dGgtYWRkcmVzcz48dGl0bGVzPjx0
aXRsZT5DbGFzc2lmaWNhdGlvbiB0cmVlcyBmb3IgaWRlbnRpZnlpbmcgbm9uLXVzZSBvZiBjb21t
dW5pdHktYmFzZWQgbG9uZy10ZXJtIGNhcmUgc2VydmljZXMgYW1vbmcgb2xkZXIgYWR1bHRzPC90
aXRsZT48c2Vjb25kYXJ5LXRpdGxlPkhlYWx0aCBQb2xpY3k8L3NlY29uZGFyeS10aXRsZT48L3Rp
dGxlcz48cGVyaW9kaWNhbD48ZnVsbC10aXRsZT5IZWFsdGggUG9saWN5PC9mdWxsLXRpdGxlPjwv
cGVyaW9kaWNhbD48cGFnZXM+MTA5My0xMDk5PC9wYWdlcz48dm9sdW1lPjEyMTwvdm9sdW1lPjxu
dW1iZXI+MTA8L251bWJlcj48ZWRpdGlvbj4yMDE3LzA5LzI1PC9lZGl0aW9uPjxrZXl3b3Jkcz48
a2V5d29yZD5BY3Rpdml0aWVzIG9mIERhaWx5IExpdmluZy9jbGFzc2lmaWNhdGlvbjwva2V5d29y
ZD48a2V5d29yZD5BZ2VkPC9rZXl3b3JkPjxrZXl3b3JkPkFnaW5nPC9rZXl3b3JkPjxrZXl3b3Jk
PkNhcmVnaXZlcnMvc3RhdGlzdGljcyAmYW1wOyBudW1lcmljYWwgZGF0YTwva2V5d29yZD48a2V5
d29yZD5FZHVjYXRpb25hbCBTdGF0dXM8L2tleXdvcmQ+PGtleXdvcmQ+RXRobmljIEdyb3Vwczwv
a2V5d29yZD48a2V5d29yZD5GZW1hbGU8L2tleXdvcmQ+PGtleXdvcmQ+SGVhbHRoIFNlcnZpY2Vz
IE5lZWRzIGFuZCBEZW1hbmQ8L2tleXdvcmQ+PGtleXdvcmQ+SG9tZSBDYXJlIFNlcnZpY2VzLypz
dGF0aXN0aWNzICZhbXA7IG51bWVyaWNhbCBkYXRhPC9rZXl3b3JkPjxrZXl3b3JkPkh1bWFuczwv
a2V5d29yZD48a2V5d29yZD5Mb25nLVRlcm0gQ2FyZS8qc3RhdGlzdGljcyAmYW1wOyBudW1lcmlj
YWwgZGF0YTwva2V5d29yZD48a2V5d29yZD5Mb25naXR1ZGluYWwgU3R1ZGllczwva2V5d29yZD48
a2V5d29yZD5NYWxlPC9rZXl3b3JkPjxrZXl3b3JkPk1pZGRsZSBBZ2VkPC9rZXl3b3JkPjxrZXl3
b3JkPlBhdGllbnQgRGlzY2hhcmdlPC9rZXl3b3JkPjxrZXl3b3JkPlJlaGFiaWxpdGF0aW9uL29y
Z2FuaXphdGlvbiAmYW1wOyBhZG1pbmlzdHJhdGlvbjwva2V5d29yZD48a2V5d29yZD5TaW5nYXBv
cmUvZXBpZGVtaW9sb2d5PC9rZXl3b3JkPjxrZXl3b3JkPkNsYXNzaWZpY2F0aW9uIGFuZCByZWdy
ZXNzaW9uIHRyZWU8L2tleXdvcmQ+PGtleXdvcmQ+Q29tbXVuaXR5LWJhc2VkIGxvbmctdGVybSBj
YXJlPC9rZXl3b3JkPjxrZXl3b3JkPlNpbmdhcG9yZTwva2V5d29yZD48L2tleXdvcmRzPjxkYXRl
cz48eWVhcj4yMDE3PC95ZWFyPjxwdWItZGF0ZXM+PGRhdGU+T2N0PC9kYXRlPjwvcHViLWRhdGVz
PjwvZGF0ZXM+PGlzYm4+MDE2OC04NTEwPC9pc2JuPjxhY2Nlc3Npb24tbnVtPjI4OTQyMDkxPC9h
Y2Nlc3Npb24tbnVtPjx1cmxzPjwvdXJscz48ZWxlY3Ryb25pYy1yZXNvdXJjZS1udW0+MTAuMTAx
Ni9qLmhlYWx0aHBvbC4yMDE3LjA1LjAwODwvZWxlY3Ryb25pYy1yZXNvdXJjZS1udW0+PHJlbW90
ZS1kYXRhYmFzZS1wcm92aWRlcj5OTE08L3JlbW90ZS1kYXRhYmFzZS1wcm92aWRlcj48bGFuZ3Vh
Z2U+ZW5nPC9sYW5ndWFnZT48L3JlY29yZD48L0NpdGU+PC9FbmROb3RlPn==
</w:fldData>
        </w:fldChar>
      </w:r>
      <w:r w:rsidR="0015128F">
        <w:rPr>
          <w:rFonts w:asciiTheme="majorBidi" w:hAnsiTheme="majorBidi" w:cstheme="majorBidi"/>
          <w:sz w:val="24"/>
          <w:szCs w:val="24"/>
        </w:rPr>
        <w:instrText xml:space="preserve"> ADDIN EN.CITE </w:instrText>
      </w:r>
      <w:r w:rsidR="0015128F">
        <w:rPr>
          <w:rFonts w:asciiTheme="majorBidi" w:hAnsiTheme="majorBidi" w:cstheme="majorBidi"/>
          <w:sz w:val="24"/>
          <w:szCs w:val="24"/>
        </w:rPr>
        <w:fldChar w:fldCharType="begin">
          <w:fldData xml:space="preserve">PEVuZE5vdGU+PENpdGU+PEF1dGhvcj5JZ2FyYXNoaTwvQXV0aG9yPjxZZWFyPjIwMTQ8L1llYXI+
PFJlY051bT4xMTwvUmVjTnVtPjxEaXNwbGF5VGV4dD4oSWdhcmFzaGkgZXQgYWwuLCAyMDE0OyBO
YWthYmUgZXQgYWwuLCAyMDE5OyBQZW5rdW5hcyBldCBhbC4sIDIwMTcpPC9EaXNwbGF5VGV4dD48
cmVjb3JkPjxyZWMtbnVtYmVyPjExPC9yZWMtbnVtYmVyPjxmb3JlaWduLWtleXM+PGtleSBhcHA9
IkVOIiBkYi1pZD0iZGFwdHg1enB1d2Fkd3lldnhyaDV4NTl5eGU1eDV6d3dkcjBhIiB0aW1lc3Rh
bXA9IjE2MTI4MjY5MDQiPjExPC9rZXk+PC9mb3JlaWduLWtleXM+PHJlZi10eXBlIG5hbWU9Ikpv
dXJuYWwgQXJ0aWNsZSI+MTc8L3JlZi10eXBlPjxjb250cmlidXRvcnM+PGF1dGhvcnM+PGF1dGhv
cj5JZ2FyYXNoaSwgQS48L2F1dGhvcj48YXV0aG9yPklzaGliYXNoaSwgVC48L2F1dGhvcj48YXV0
aG9yPlNoaW5vemFraSwgVC48L2F1dGhvcj48YXV0aG9yPllhbWFtb3RvLU1pdGFuaSwgTi48L2F1
dGhvcj48L2F1dGhvcnM+PC9jb250cmlidXRvcnM+PGF1dGgtYWRkcmVzcz5TY2hvb2wgb2YgSGVh
bHRoIFNjaWVuY2VzICZhbXA7IE51cnNpbmcsIEdyYWR1YXRlIFNjaG9vbCBvZiBNZWRpY2luZSwg
VGhlIFVuaXZlcnNpdHkgb2YgVG9reW8sIDctMy0xIEhvbmdvLCBCdW5reW8ta3UsIFRva3lvIDEx
My0wMDMzLCBKYXBhbi4gaWdhcmFzaGktYUB1bWluLmFjLmpwLjwvYXV0aC1hZGRyZXNzPjx0aXRs
ZXM+PHRpdGxlPkNvbWJpbmF0aW9ucyBvZiBsb25nLXRlcm0gY2FyZSBpbnN1cmFuY2Ugc2Vydmlj
ZXMgYW5kIGFzc29jaWF0ZWQgZmFjdG9ycyBpbiBKYXBhbjogYSBjbGFzc2lmaWNhdGlvbiB0cmVl
IG1vZGVsPC90aXRsZT48c2Vjb25kYXJ5LXRpdGxlPkJNQyBIZWFsdGggU2VydiBSZXM8L3NlY29u
ZGFyeS10aXRsZT48L3RpdGxlcz48cGVyaW9kaWNhbD48ZnVsbC10aXRsZT5CTUMgSGVhbHRoIFNl
cnYgUmVzPC9mdWxsLXRpdGxlPjwvcGVyaW9kaWNhbD48cGFnZXM+MzgyPC9wYWdlcz48dm9sdW1l
PjE0PC92b2x1bWU+PGVkaXRpb24+MjAxNC8wOS8xMjwvZWRpdGlvbj48a2V5d29yZHM+PGtleXdv
cmQ+QWR1bHQ8L2tleXdvcmQ+PGtleXdvcmQ+QWdlZDwva2V5d29yZD48a2V5d29yZD5BZ2VkLCA4
MCBhbmQgb3Zlcjwva2V5d29yZD48a2V5d29yZD5DaGktU3F1YXJlIERpc3RyaWJ1dGlvbjwva2V5
d29yZD48a2V5d29yZD5Db21tdW5pdHkgTmV0d29ya3M8L2tleXdvcmQ+PGtleXdvcmQ+RGF0YWJh
c2VzLCBGYWN0dWFsPC9rZXl3b3JkPjxrZXl3b3JkPkZlbWFsZTwva2V5d29yZD48a2V5d29yZD5I
ZWFsdGggU2VydmljZXMvKnN0YXRpc3RpY3MgJmFtcDsgbnVtZXJpY2FsIGRhdGE8L2tleXdvcmQ+
PGtleXdvcmQ+SHVtYW5zPC9rZXl3b3JkPjxrZXl3b3JkPkluc3VyYW5jZSwgTG9uZy1UZXJtIENh
cmUvKnN0YXRpc3RpY3MgJmFtcDsgbnVtZXJpY2FsIGRhdGE8L2tleXdvcmQ+PGtleXdvcmQ+TG9u
Zy1UZXJtIENhcmUvY2xhc3NpZmljYXRpb24vKnN0YXRpc3RpY3MgJmFtcDsgbnVtZXJpY2FsIGRh
dGE8L2tleXdvcmQ+PGtleXdvcmQ+TWFsZTwva2V5d29yZD48a2V5d29yZD5NaWRkbGUgQWdlZDwv
a2V5d29yZD48a2V5d29yZD4qTW9kZWxzLCBUaGVvcmV0aWNhbDwva2V5d29yZD48a2V5d29yZD5T
dXJ2ZXlzIGFuZCBRdWVzdGlvbm5haXJlczwva2V5d29yZD48a2V5d29yZD5Ub2t5bzwva2V5d29y
ZD48a2V5d29yZD5VcmJhbiBQb3B1bGF0aW9uPC9rZXl3b3JkPjxrZXl3b3JkPllvdW5nIEFkdWx0
PC9rZXl3b3JkPjwva2V5d29yZHM+PGRhdGVzPjx5ZWFyPjIwMTQ8L3llYXI+PHB1Yi1kYXRlcz48
ZGF0ZT5TZXAgMTA8L2RhdGU+PC9wdWItZGF0ZXM+PC9kYXRlcz48aXNibj4xNDcyLTY5NjM8L2lz
Ym4+PGFjY2Vzc2lvbi1udW0+MjUyMDk2MjM8L2FjY2Vzc2lvbi1udW0+PHVybHM+PC91cmxzPjxj
dXN0b20yPlBNQzQyNjE2Mzg8L2N1c3RvbTI+PGVsZWN0cm9uaWMtcmVzb3VyY2UtbnVtPjEwLjEx
ODYvMTQ3Mi02OTYzLTE0LTM4MjwvZWxlY3Ryb25pYy1yZXNvdXJjZS1udW0+PHJlbW90ZS1kYXRh
YmFzZS1wcm92aWRlcj5OTE08L3JlbW90ZS1kYXRhYmFzZS1wcm92aWRlcj48bGFuZ3VhZ2U+ZW5n
PC9sYW5ndWFnZT48L3JlY29yZD48L0NpdGU+PENpdGU+PEF1dGhvcj5OYWthYmU8L0F1dGhvcj48
WWVhcj4yMDE5PC9ZZWFyPjxSZWNOdW0+MTA8L1JlY051bT48cmVjb3JkPjxyZWMtbnVtYmVyPjEw
PC9yZWMtbnVtYmVyPjxmb3JlaWduLWtleXM+PGtleSBhcHA9IkVOIiBkYi1pZD0iZGFwdHg1enB1
d2Fkd3lldnhyaDV4NTl5eGU1eDV6d3dkcjBhIiB0aW1lc3RhbXA9IjE2MTI4MjY3NjUiPjEwPC9r
ZXk+PC9mb3JlaWduLWtleXM+PHJlZi10eXBlIG5hbWU9IkpvdXJuYWwgQXJ0aWNsZSI+MTc8L3Jl
Zi10eXBlPjxjb250cmlidXRvcnM+PGF1dGhvcnM+PGF1dGhvcj5OYWthYmUsIFQuPC9hdXRob3I+
PGF1dGhvcj5TYXNha2ksIE4uPC9hdXRob3I+PGF1dGhvcj5VZW1hdHN1LCBILjwvYXV0aG9yPjxh
dXRob3I+S3VuaXNhd2EsIFMuPC9hdXRob3I+PGF1dGhvcj5XaW1vLCBBLjwvYXV0aG9yPjxhdXRo
b3I+SW1hbmFrYSwgWS48L2F1dGhvcj48L2F1dGhvcnM+PC9jb250cmlidXRvcnM+PGF1dGgtYWRk
cmVzcz5EZXBhcnRtZW50IG9mIEhlYWx0aGNhcmUgRWNvbm9taWNzIGFuZCBRdWFsaXR5IE1hbmFn
ZW1lbnQsIEt5b3RvIFVuaXZlcnNpdHkgR3JhZHVhdGUgU2Nob29sIG9mIE1lZGljaW5lLCBLeW90
bywgSmFwYW4uJiN4RDtLSSBBbHpoZWltZXImYXBvcztzIERpc2Vhc2UgUmVzZWFyY2ggQ2VudGVy
IChBRFJDKSwgS2Fyb2xpbnNrYSBJbnN0aXR1dGUsIEthcm9saW5za2EsIFN3ZWRlbi48L2F1dGgt
YWRkcmVzcz48dGl0bGVzPjx0aXRsZT5DbGFzc2lmaWNhdGlvbiB0cmVlIG1vZGVsIG9mIHRoZSBw
ZXJzb25hbCBlY29ub21pYyBidXJkZW4gb2YgZGVtZW50aWEgY2FyZSBieSByZWxhdGVkIGZhY3Rv
cnMgb2YgYm90aCBwZW9wbGUgd2l0aCBkZW1lbnRpYSBhbmQgY2FyZWdpdmVycyBpbiBKYXBhbjog
YSBjcm9zcy1zZWN0aW9uYWwgb25saW5lIHN1cnZleTwvdGl0bGU+PHNlY29uZGFyeS10aXRsZT5C
TUogT3Blbjwvc2Vjb25kYXJ5LXRpdGxlPjwvdGl0bGVzPjxwZXJpb2RpY2FsPjxmdWxsLXRpdGxl
PkJNSiBPcGVuPC9mdWxsLXRpdGxlPjwvcGVyaW9kaWNhbD48cGFnZXM+ZTAyNjczMzwvcGFnZXM+
PHZvbHVtZT45PC92b2x1bWU+PG51bWJlcj43PC9udW1iZXI+PGVkaXRpb24+MjAxOS8wNy8xMTwv
ZWRpdGlvbj48a2V5d29yZHM+PGtleXdvcmQ+QWN0aXZpdGllcyBvZiBEYWlseSBMaXZpbmc8L2tl
eXdvcmQ+PGtleXdvcmQ+QWR1bHQ8L2tleXdvcmQ+PGtleXdvcmQ+QWdlZDwva2V5d29yZD48a2V5
d29yZD5BZ2VkLCA4MCBhbmQgb3Zlcjwva2V5d29yZD48a2V5d29yZD5DYXJlZ2l2ZXJzLyplY29u
b21pY3M8L2tleXdvcmQ+PGtleXdvcmQ+KkNvc3Qgb2YgSWxsbmVzczwva2V5d29yZD48a2V5d29y
ZD5Dcm9zcy1TZWN0aW9uYWwgU3R1ZGllczwva2V5d29yZD48a2V5d29yZD5EZW1lbnRpYS8qZWNv
bm9taWNzL3RoZXJhcHk8L2tleXdvcmQ+PGtleXdvcmQ+RW1wbG95bWVudC9lY29ub21pY3Mvc3Rh
dGlzdGljcyAmYW1wOyBudW1lcmljYWwgZGF0YTwva2V5d29yZD48a2V5d29yZD5GYW1pbHkgTGVh
dmUvZWNvbm9taWNzL3N0YXRpc3RpY3MgJmFtcDsgbnVtZXJpY2FsIGRhdGE8L2tleXdvcmQ+PGtl
eXdvcmQ+RmVtYWxlPC9rZXl3b3JkPjxrZXl3b3JkPkhlYWx0aCBDYXJlIENvc3RzL3N0YXRpc3Rp
Y3MgJmFtcDsgbnVtZXJpY2FsIGRhdGE8L2tleXdvcmQ+PGtleXdvcmQ+SGVhbHRoIENhcmUgU3Vy
dmV5czwva2V5d29yZD48a2V5d29yZD5IdW1hbnM8L2tleXdvcmQ+PGtleXdvcmQ+SmFwYW48L2tl
eXdvcmQ+PGtleXdvcmQ+TG9uZy1UZXJtIENhcmUvZWNvbm9taWNzPC9rZXl3b3JkPjxrZXl3b3Jk
Pk1hbGU8L2tleXdvcmQ+PGtleXdvcmQ+TWlkZGxlIEFnZWQ8L2tleXdvcmQ+PGtleXdvcmQ+TW9k
ZWxzLCBFY29ub21pYzwva2V5d29yZD48a2V5d29yZD5QYXRpZW50IENhcmUvZWNvbm9taWNzPC9r
ZXl3b3JkPjxrZXl3b3JkPipKYXBhbjwva2V5d29yZD48a2V5d29yZD4qY2xhc3NpZmljYXRpb248
L2tleXdvcmQ+PGtleXdvcmQ+KmNvc3Q8L2tleXdvcmQ+PGtleXdvcmQ+KmluZm9ybWFsIGNhcmU8
L2tleXdvcmQ+PGtleXdvcmQ+KnJ1ZDwva2V5d29yZD48L2tleXdvcmRzPjxkYXRlcz48eWVhcj4y
MDE5PC95ZWFyPjxwdWItZGF0ZXM+PGRhdGU+SnVsIDk8L2RhdGU+PC9wdWItZGF0ZXM+PC9kYXRl
cz48aXNibj4yMDQ0LTYwNTU8L2lzYm4+PGFjY2Vzc2lvbi1udW0+MzEyODkwNjk8L2FjY2Vzc2lv
bi1udW0+PHVybHM+PC91cmxzPjxjdXN0b20yPlBNQzY2Mjk0MjM8L2N1c3RvbTI+PGVsZWN0cm9u
aWMtcmVzb3VyY2UtbnVtPjEwLjExMzYvYm1qb3Blbi0yMDE4LTAyNjczMzwvZWxlY3Ryb25pYy1y
ZXNvdXJjZS1udW0+PHJlbW90ZS1kYXRhYmFzZS1wcm92aWRlcj5OTE08L3JlbW90ZS1kYXRhYmFz
ZS1wcm92aWRlcj48bGFuZ3VhZ2U+ZW5nPC9sYW5ndWFnZT48L3JlY29yZD48L0NpdGU+PENpdGU+
PEF1dGhvcj5QZW5rdW5hczwvQXV0aG9yPjxZZWFyPjIwMTc8L1llYXI+PFJlY051bT45PC9SZWNO
dW0+PHJlY29yZD48cmVjLW51bWJlcj45PC9yZWMtbnVtYmVyPjxmb3JlaWduLWtleXM+PGtleSBh
cHA9IkVOIiBkYi1pZD0iZGFwdHg1enB1d2Fkd3lldnhyaDV4NTl5eGU1eDV6d3dkcjBhIiB0aW1l
c3RhbXA9IjE2MTI4MjY3MjAiPjk8L2tleT48L2ZvcmVpZ24ta2V5cz48cmVmLXR5cGUgbmFtZT0i
Sm91cm5hbCBBcnRpY2xlIj4xNzwvcmVmLXR5cGU+PGNvbnRyaWJ1dG9ycz48YXV0aG9ycz48YXV0
aG9yPlBlbmt1bmFzLCBNLiBKLjwvYXV0aG9yPjxhdXRob3I+RW9tLCBLLiBZLjwvYXV0aG9yPjxh
dXRob3I+Q2hhbiwgQS4gVy48L2F1dGhvcj48L2F1dGhvcnM+PC9jb250cmlidXRvcnM+PGF1dGgt
YWRkcmVzcz5DbGludG9uIEhlYWx0aCBBY2Nlc3MgSW5pdGlhdGl2ZSwgSW5jLCBVbml0ZWQgU3Rh
dGVzLiYjeEQ7Q2VudHJlIGZvciBBZ2VpbmcgUmVzZWFyY2ggYW5kIEVkdWNhdGlvbiwgRHVrZS1O
VVMgTWVkaWNhbCBTY2hvb2wsIFNpbmdhcG9yZS4gRWxlY3Ryb25pYyBhZGRyZXNzOiBraXJzdGVu
LmVvbUBkdWtlLW51cy5lZHUuc2cuJiN4RDtDZW50cmUgZm9yIEFnZWluZyBSZXNlYXJjaCBhbmQg
RWR1Y2F0aW9uLCBEdWtlLU5VUyBNZWRpY2FsIFNjaG9vbCwgU2luZ2Fwb3JlOyBQcm9ncmFtIGlu
IEhlYWx0aCBTZXJ2aWNlcyAmYW1wOyBTeXN0ZW1zIFJlc2VhcmNoLCBEdWtlLU5VUyBNZWRpY2Fs
IFNjaG9vbCwgU2luZ2Fwb3JlOyBEZXBhcnRtZW50IG9mIFNvY2lvbG9neSwgTmF0aW9uYWwgVW5p
dmVyc2l0eSBvZiBTaW5nYXBvcmUsIFNpbmdhcG9yZS48L2F1dGgtYWRkcmVzcz48dGl0bGVzPjx0
aXRsZT5DbGFzc2lmaWNhdGlvbiB0cmVlcyBmb3IgaWRlbnRpZnlpbmcgbm9uLXVzZSBvZiBjb21t
dW5pdHktYmFzZWQgbG9uZy10ZXJtIGNhcmUgc2VydmljZXMgYW1vbmcgb2xkZXIgYWR1bHRzPC90
aXRsZT48c2Vjb25kYXJ5LXRpdGxlPkhlYWx0aCBQb2xpY3k8L3NlY29uZGFyeS10aXRsZT48L3Rp
dGxlcz48cGVyaW9kaWNhbD48ZnVsbC10aXRsZT5IZWFsdGggUG9saWN5PC9mdWxsLXRpdGxlPjwv
cGVyaW9kaWNhbD48cGFnZXM+MTA5My0xMDk5PC9wYWdlcz48dm9sdW1lPjEyMTwvdm9sdW1lPjxu
dW1iZXI+MTA8L251bWJlcj48ZWRpdGlvbj4yMDE3LzA5LzI1PC9lZGl0aW9uPjxrZXl3b3Jkcz48
a2V5d29yZD5BY3Rpdml0aWVzIG9mIERhaWx5IExpdmluZy9jbGFzc2lmaWNhdGlvbjwva2V5d29y
ZD48a2V5d29yZD5BZ2VkPC9rZXl3b3JkPjxrZXl3b3JkPkFnaW5nPC9rZXl3b3JkPjxrZXl3b3Jk
PkNhcmVnaXZlcnMvc3RhdGlzdGljcyAmYW1wOyBudW1lcmljYWwgZGF0YTwva2V5d29yZD48a2V5
d29yZD5FZHVjYXRpb25hbCBTdGF0dXM8L2tleXdvcmQ+PGtleXdvcmQ+RXRobmljIEdyb3Vwczwv
a2V5d29yZD48a2V5d29yZD5GZW1hbGU8L2tleXdvcmQ+PGtleXdvcmQ+SGVhbHRoIFNlcnZpY2Vz
IE5lZWRzIGFuZCBEZW1hbmQ8L2tleXdvcmQ+PGtleXdvcmQ+SG9tZSBDYXJlIFNlcnZpY2VzLypz
dGF0aXN0aWNzICZhbXA7IG51bWVyaWNhbCBkYXRhPC9rZXl3b3JkPjxrZXl3b3JkPkh1bWFuczwv
a2V5d29yZD48a2V5d29yZD5Mb25nLVRlcm0gQ2FyZS8qc3RhdGlzdGljcyAmYW1wOyBudW1lcmlj
YWwgZGF0YTwva2V5d29yZD48a2V5d29yZD5Mb25naXR1ZGluYWwgU3R1ZGllczwva2V5d29yZD48
a2V5d29yZD5NYWxlPC9rZXl3b3JkPjxrZXl3b3JkPk1pZGRsZSBBZ2VkPC9rZXl3b3JkPjxrZXl3
b3JkPlBhdGllbnQgRGlzY2hhcmdlPC9rZXl3b3JkPjxrZXl3b3JkPlJlaGFiaWxpdGF0aW9uL29y
Z2FuaXphdGlvbiAmYW1wOyBhZG1pbmlzdHJhdGlvbjwva2V5d29yZD48a2V5d29yZD5TaW5nYXBv
cmUvZXBpZGVtaW9sb2d5PC9rZXl3b3JkPjxrZXl3b3JkPkNsYXNzaWZpY2F0aW9uIGFuZCByZWdy
ZXNzaW9uIHRyZWU8L2tleXdvcmQ+PGtleXdvcmQ+Q29tbXVuaXR5LWJhc2VkIGxvbmctdGVybSBj
YXJlPC9rZXl3b3JkPjxrZXl3b3JkPlNpbmdhcG9yZTwva2V5d29yZD48L2tleXdvcmRzPjxkYXRl
cz48eWVhcj4yMDE3PC95ZWFyPjxwdWItZGF0ZXM+PGRhdGU+T2N0PC9kYXRlPjwvcHViLWRhdGVz
PjwvZGF0ZXM+PGlzYm4+MDE2OC04NTEwPC9pc2JuPjxhY2Nlc3Npb24tbnVtPjI4OTQyMDkxPC9h
Y2Nlc3Npb24tbnVtPjx1cmxzPjwvdXJscz48ZWxlY3Ryb25pYy1yZXNvdXJjZS1udW0+MTAuMTAx
Ni9qLmhlYWx0aHBvbC4yMDE3LjA1LjAwODwvZWxlY3Ryb25pYy1yZXNvdXJjZS1udW0+PHJlbW90
ZS1kYXRhYmFzZS1wcm92aWRlcj5OTE08L3JlbW90ZS1kYXRhYmFzZS1wcm92aWRlcj48bGFuZ3Vh
Z2U+ZW5nPC9sYW5ndWFnZT48L3JlY29yZD48L0NpdGU+PC9FbmROb3RlPn==
</w:fldData>
        </w:fldChar>
      </w:r>
      <w:r w:rsidR="0015128F">
        <w:rPr>
          <w:rFonts w:asciiTheme="majorBidi" w:hAnsiTheme="majorBidi" w:cstheme="majorBidi"/>
          <w:sz w:val="24"/>
          <w:szCs w:val="24"/>
        </w:rPr>
        <w:instrText xml:space="preserve"> ADDIN EN.CITE.DATA </w:instrText>
      </w:r>
      <w:r w:rsidR="0015128F">
        <w:rPr>
          <w:rFonts w:asciiTheme="majorBidi" w:hAnsiTheme="majorBidi" w:cstheme="majorBidi"/>
          <w:sz w:val="24"/>
          <w:szCs w:val="24"/>
        </w:rPr>
      </w:r>
      <w:r w:rsidR="0015128F">
        <w:rPr>
          <w:rFonts w:asciiTheme="majorBidi" w:hAnsiTheme="majorBidi" w:cstheme="majorBidi"/>
          <w:sz w:val="24"/>
          <w:szCs w:val="24"/>
        </w:rPr>
        <w:fldChar w:fldCharType="end"/>
      </w:r>
      <w:r w:rsidR="0015128F">
        <w:rPr>
          <w:rFonts w:asciiTheme="majorBidi" w:hAnsiTheme="majorBidi" w:cstheme="majorBidi"/>
          <w:sz w:val="24"/>
          <w:szCs w:val="24"/>
        </w:rPr>
      </w:r>
      <w:r w:rsidR="0015128F">
        <w:rPr>
          <w:rFonts w:asciiTheme="majorBidi" w:hAnsiTheme="majorBidi" w:cstheme="majorBidi"/>
          <w:sz w:val="24"/>
          <w:szCs w:val="24"/>
        </w:rPr>
        <w:fldChar w:fldCharType="separate"/>
      </w:r>
      <w:r w:rsidR="0015128F">
        <w:rPr>
          <w:rFonts w:asciiTheme="majorBidi" w:hAnsiTheme="majorBidi" w:cstheme="majorBidi"/>
          <w:noProof/>
          <w:sz w:val="24"/>
          <w:szCs w:val="24"/>
        </w:rPr>
        <w:t>(Igarashi et al., 2014; Nakabe et al., 2019; Penkunas et al., 2017)</w:t>
      </w:r>
      <w:r w:rsidR="0015128F">
        <w:rPr>
          <w:rFonts w:asciiTheme="majorBidi" w:hAnsiTheme="majorBidi" w:cstheme="majorBidi"/>
          <w:sz w:val="24"/>
          <w:szCs w:val="24"/>
        </w:rPr>
        <w:fldChar w:fldCharType="end"/>
      </w:r>
      <w:r w:rsidR="0015128F">
        <w:rPr>
          <w:rFonts w:asciiTheme="majorBidi" w:hAnsiTheme="majorBidi" w:cstheme="majorBidi"/>
          <w:sz w:val="24"/>
          <w:szCs w:val="24"/>
        </w:rPr>
        <w:t xml:space="preserve"> </w:t>
      </w:r>
      <w:r w:rsidR="00C30C49">
        <w:rPr>
          <w:rFonts w:asciiTheme="majorBidi" w:hAnsiTheme="majorBidi" w:cstheme="majorBidi"/>
          <w:sz w:val="24"/>
          <w:szCs w:val="24"/>
        </w:rPr>
        <w:t>did not</w:t>
      </w:r>
      <w:r w:rsidR="002B3437">
        <w:rPr>
          <w:rFonts w:asciiTheme="majorBidi" w:hAnsiTheme="majorBidi" w:cstheme="majorBidi"/>
          <w:sz w:val="24"/>
          <w:szCs w:val="24"/>
        </w:rPr>
        <w:t xml:space="preserve"> </w:t>
      </w:r>
      <w:commentRangeStart w:id="81"/>
      <w:r>
        <w:rPr>
          <w:rFonts w:asciiTheme="majorBidi" w:hAnsiTheme="majorBidi" w:cstheme="majorBidi"/>
          <w:sz w:val="24"/>
          <w:szCs w:val="24"/>
        </w:rPr>
        <w:t>conceptualize</w:t>
      </w:r>
      <w:r w:rsidR="0015128F">
        <w:rPr>
          <w:rFonts w:asciiTheme="majorBidi" w:hAnsiTheme="majorBidi" w:cstheme="majorBidi"/>
          <w:sz w:val="24"/>
          <w:szCs w:val="24"/>
        </w:rPr>
        <w:t xml:space="preserve"> determinants of receiving care </w:t>
      </w:r>
      <w:r>
        <w:rPr>
          <w:rFonts w:asciiTheme="majorBidi" w:hAnsiTheme="majorBidi" w:cstheme="majorBidi"/>
          <w:sz w:val="24"/>
          <w:szCs w:val="24"/>
        </w:rPr>
        <w:t>based on intersectional theories</w:t>
      </w:r>
      <w:commentRangeEnd w:id="81"/>
      <w:r w:rsidR="00FB7BB7">
        <w:rPr>
          <w:rStyle w:val="Kommentarzeichen"/>
        </w:rPr>
        <w:commentReference w:id="81"/>
      </w:r>
      <w:r>
        <w:rPr>
          <w:rFonts w:asciiTheme="majorBidi" w:hAnsiTheme="majorBidi" w:cstheme="majorBidi"/>
          <w:sz w:val="24"/>
          <w:szCs w:val="24"/>
        </w:rPr>
        <w:t xml:space="preserve">.  </w:t>
      </w:r>
      <w:commentRangeStart w:id="82"/>
      <w:r w:rsidR="006A35E9">
        <w:rPr>
          <w:rFonts w:asciiTheme="majorBidi" w:hAnsiTheme="majorBidi" w:cstheme="majorBidi"/>
          <w:sz w:val="24"/>
          <w:szCs w:val="24"/>
        </w:rPr>
        <w:t>We have demonstrated the</w:t>
      </w:r>
      <w:r w:rsidR="002B3437">
        <w:rPr>
          <w:rFonts w:asciiTheme="majorBidi" w:hAnsiTheme="majorBidi" w:cstheme="majorBidi"/>
          <w:sz w:val="24"/>
          <w:szCs w:val="24"/>
        </w:rPr>
        <w:t xml:space="preserve"> </w:t>
      </w:r>
      <w:r w:rsidR="00A57FD4">
        <w:rPr>
          <w:rFonts w:asciiTheme="majorBidi" w:hAnsiTheme="majorBidi" w:cstheme="majorBidi"/>
          <w:sz w:val="24"/>
          <w:szCs w:val="24"/>
        </w:rPr>
        <w:t>short</w:t>
      </w:r>
      <w:r w:rsidR="00463FE2">
        <w:rPr>
          <w:rFonts w:asciiTheme="majorBidi" w:hAnsiTheme="majorBidi" w:cstheme="majorBidi"/>
          <w:sz w:val="24"/>
          <w:szCs w:val="24"/>
        </w:rPr>
        <w:t>c</w:t>
      </w:r>
      <w:r w:rsidR="00A57FD4">
        <w:rPr>
          <w:rFonts w:asciiTheme="majorBidi" w:hAnsiTheme="majorBidi" w:cstheme="majorBidi"/>
          <w:sz w:val="24"/>
          <w:szCs w:val="24"/>
        </w:rPr>
        <w:t>omi</w:t>
      </w:r>
      <w:r w:rsidR="00463FE2">
        <w:rPr>
          <w:rFonts w:asciiTheme="majorBidi" w:hAnsiTheme="majorBidi" w:cstheme="majorBidi"/>
          <w:sz w:val="24"/>
          <w:szCs w:val="24"/>
        </w:rPr>
        <w:t>ngs</w:t>
      </w:r>
      <w:r w:rsidR="00A57FD4">
        <w:rPr>
          <w:rFonts w:asciiTheme="majorBidi" w:hAnsiTheme="majorBidi" w:cstheme="majorBidi"/>
          <w:sz w:val="24"/>
          <w:szCs w:val="24"/>
        </w:rPr>
        <w:t xml:space="preserve"> of relying </w:t>
      </w:r>
      <w:r w:rsidR="00463FE2">
        <w:rPr>
          <w:rFonts w:asciiTheme="majorBidi" w:hAnsiTheme="majorBidi" w:cstheme="majorBidi"/>
          <w:sz w:val="24"/>
          <w:szCs w:val="24"/>
        </w:rPr>
        <w:t xml:space="preserve">on </w:t>
      </w:r>
      <w:r w:rsidR="00A57FD4">
        <w:rPr>
          <w:rFonts w:asciiTheme="majorBidi" w:hAnsiTheme="majorBidi" w:cstheme="majorBidi"/>
          <w:sz w:val="24"/>
          <w:szCs w:val="24"/>
        </w:rPr>
        <w:t xml:space="preserve">poor health (such as </w:t>
      </w:r>
      <w:commentRangeStart w:id="83"/>
      <w:r w:rsidR="00A57FD4">
        <w:rPr>
          <w:rFonts w:asciiTheme="majorBidi" w:hAnsiTheme="majorBidi" w:cstheme="majorBidi"/>
          <w:sz w:val="24"/>
          <w:szCs w:val="24"/>
        </w:rPr>
        <w:t>bad ADL</w:t>
      </w:r>
      <w:commentRangeEnd w:id="83"/>
      <w:r w:rsidR="00D47A45">
        <w:rPr>
          <w:rStyle w:val="Kommentarzeichen"/>
        </w:rPr>
        <w:commentReference w:id="83"/>
      </w:r>
      <w:r w:rsidR="00A57FD4">
        <w:rPr>
          <w:rFonts w:asciiTheme="majorBidi" w:hAnsiTheme="majorBidi" w:cstheme="majorBidi"/>
          <w:sz w:val="24"/>
          <w:szCs w:val="24"/>
        </w:rPr>
        <w:t xml:space="preserve">) </w:t>
      </w:r>
      <w:commentRangeStart w:id="84"/>
      <w:r w:rsidR="00A57FD4">
        <w:rPr>
          <w:rFonts w:asciiTheme="majorBidi" w:hAnsiTheme="majorBidi" w:cstheme="majorBidi"/>
          <w:sz w:val="24"/>
          <w:szCs w:val="24"/>
        </w:rPr>
        <w:t>as</w:t>
      </w:r>
      <w:r w:rsidR="00463FE2">
        <w:rPr>
          <w:rFonts w:asciiTheme="majorBidi" w:hAnsiTheme="majorBidi" w:cstheme="majorBidi"/>
          <w:sz w:val="24"/>
          <w:szCs w:val="24"/>
        </w:rPr>
        <w:t xml:space="preserve"> the</w:t>
      </w:r>
      <w:r w:rsidR="00A57FD4">
        <w:rPr>
          <w:rFonts w:asciiTheme="majorBidi" w:hAnsiTheme="majorBidi" w:cstheme="majorBidi"/>
          <w:sz w:val="24"/>
          <w:szCs w:val="24"/>
        </w:rPr>
        <w:t xml:space="preserve"> sole indicator of needs for care</w:t>
      </w:r>
      <w:commentRangeEnd w:id="84"/>
      <w:r w:rsidR="00C145A8">
        <w:rPr>
          <w:rStyle w:val="Kommentarzeichen"/>
        </w:rPr>
        <w:commentReference w:id="84"/>
      </w:r>
      <w:commentRangeEnd w:id="82"/>
      <w:r w:rsidR="00B11569">
        <w:rPr>
          <w:rStyle w:val="Kommentarzeichen"/>
        </w:rPr>
        <w:commentReference w:id="82"/>
      </w:r>
      <w:r w:rsidR="00A57FD4">
        <w:rPr>
          <w:rFonts w:asciiTheme="majorBidi" w:hAnsiTheme="majorBidi" w:cstheme="majorBidi"/>
          <w:sz w:val="24"/>
          <w:szCs w:val="24"/>
        </w:rPr>
        <w:t>. Withing</w:t>
      </w:r>
      <w:r w:rsidR="009472F7">
        <w:rPr>
          <w:rFonts w:asciiTheme="majorBidi" w:hAnsiTheme="majorBidi" w:cstheme="majorBidi"/>
          <w:sz w:val="24"/>
          <w:szCs w:val="24"/>
        </w:rPr>
        <w:t xml:space="preserve"> </w:t>
      </w:r>
      <w:r w:rsidR="00A57FD4">
        <w:rPr>
          <w:rFonts w:asciiTheme="majorBidi" w:hAnsiTheme="majorBidi" w:cstheme="majorBidi"/>
          <w:sz w:val="24"/>
          <w:szCs w:val="24"/>
        </w:rPr>
        <w:t>group heterogeneity usually is overlooked in epidemiological studies with traditional analytic approach. Regression tree is an alternative approach to address this concern</w:t>
      </w:r>
      <w:r w:rsidR="009472F7">
        <w:rPr>
          <w:rFonts w:asciiTheme="majorBidi" w:hAnsiTheme="majorBidi" w:cstheme="majorBidi"/>
          <w:sz w:val="24"/>
          <w:szCs w:val="24"/>
        </w:rPr>
        <w:t>.</w:t>
      </w:r>
    </w:p>
    <w:p w14:paraId="60E2EDED" w14:textId="2A46A88B" w:rsidR="0015128F" w:rsidRPr="0015128F" w:rsidRDefault="0015128F" w:rsidP="0015128F">
      <w:pPr>
        <w:pStyle w:val="Listenabsatz"/>
        <w:numPr>
          <w:ilvl w:val="0"/>
          <w:numId w:val="5"/>
        </w:numPr>
        <w:spacing w:line="480" w:lineRule="auto"/>
        <w:rPr>
          <w:rFonts w:asciiTheme="majorBidi" w:hAnsiTheme="majorBidi" w:cstheme="majorBidi"/>
          <w:i/>
          <w:iCs/>
          <w:sz w:val="24"/>
          <w:szCs w:val="24"/>
        </w:rPr>
      </w:pPr>
      <w:r w:rsidRPr="0015128F">
        <w:rPr>
          <w:rFonts w:asciiTheme="majorBidi" w:hAnsiTheme="majorBidi" w:cstheme="majorBidi"/>
          <w:i/>
          <w:iCs/>
          <w:sz w:val="24"/>
          <w:szCs w:val="24"/>
        </w:rPr>
        <w:t>Clinical, social and public health policy implications</w:t>
      </w:r>
    </w:p>
    <w:p w14:paraId="00A8C30F" w14:textId="6A20F70D" w:rsidR="009D40D4" w:rsidRPr="0015128F" w:rsidRDefault="0015128F" w:rsidP="0015128F">
      <w:pPr>
        <w:spacing w:line="480" w:lineRule="auto"/>
        <w:rPr>
          <w:rFonts w:asciiTheme="majorBidi" w:hAnsiTheme="majorBidi" w:cstheme="majorBidi"/>
          <w:sz w:val="24"/>
          <w:szCs w:val="24"/>
        </w:rPr>
      </w:pPr>
      <w:commentRangeStart w:id="85"/>
      <w:r>
        <w:rPr>
          <w:rFonts w:asciiTheme="majorBidi" w:hAnsiTheme="majorBidi" w:cstheme="majorBidi"/>
          <w:sz w:val="24"/>
          <w:szCs w:val="24"/>
        </w:rPr>
        <w:t>Identification of subgroups that received care more frequently means they are vulnerable</w:t>
      </w:r>
      <w:commentRangeEnd w:id="85"/>
      <w:r w:rsidR="00C145A8">
        <w:rPr>
          <w:rStyle w:val="Kommentarzeichen"/>
        </w:rPr>
        <w:commentReference w:id="85"/>
      </w:r>
      <w:r>
        <w:rPr>
          <w:rFonts w:asciiTheme="majorBidi" w:hAnsiTheme="majorBidi" w:cstheme="majorBidi"/>
          <w:sz w:val="24"/>
          <w:szCs w:val="24"/>
        </w:rPr>
        <w:t xml:space="preserve">. Might need more direct clinical attention or public health interventions. </w:t>
      </w:r>
      <w:commentRangeStart w:id="86"/>
      <w:r>
        <w:rPr>
          <w:rFonts w:asciiTheme="majorBidi" w:hAnsiTheme="majorBidi" w:cstheme="majorBidi"/>
          <w:sz w:val="24"/>
          <w:szCs w:val="24"/>
        </w:rPr>
        <w:t>Those groups that receive care but have no ADL limitation may need specific attention</w:t>
      </w:r>
      <w:commentRangeEnd w:id="86"/>
      <w:r w:rsidR="001A293B">
        <w:rPr>
          <w:rStyle w:val="Kommentarzeichen"/>
        </w:rPr>
        <w:commentReference w:id="86"/>
      </w:r>
      <w:r>
        <w:rPr>
          <w:rFonts w:asciiTheme="majorBidi" w:hAnsiTheme="majorBidi" w:cstheme="majorBidi"/>
          <w:sz w:val="24"/>
          <w:szCs w:val="24"/>
        </w:rPr>
        <w:t>, since usual approaches don’t consider then as vulnerable</w:t>
      </w:r>
      <w:commentRangeStart w:id="87"/>
      <w:r>
        <w:rPr>
          <w:rFonts w:asciiTheme="majorBidi" w:hAnsiTheme="majorBidi" w:cstheme="majorBidi"/>
          <w:sz w:val="24"/>
          <w:szCs w:val="24"/>
        </w:rPr>
        <w:t xml:space="preserve">. Examples???? </w:t>
      </w:r>
      <w:commentRangeEnd w:id="87"/>
      <w:r>
        <w:rPr>
          <w:rStyle w:val="Kommentarzeichen"/>
        </w:rPr>
        <w:commentReference w:id="87"/>
      </w:r>
    </w:p>
    <w:p w14:paraId="3E014C36" w14:textId="30B704F9" w:rsidR="00DA518A" w:rsidRDefault="00DA518A" w:rsidP="00B84185">
      <w:pPr>
        <w:spacing w:line="360" w:lineRule="auto"/>
        <w:rPr>
          <w:rFonts w:asciiTheme="majorBidi" w:hAnsiTheme="majorBidi" w:cstheme="majorBidi"/>
          <w:sz w:val="24"/>
          <w:szCs w:val="24"/>
        </w:rPr>
      </w:pPr>
    </w:p>
    <w:p w14:paraId="78469B25" w14:textId="47BAE0B6" w:rsidR="00E510B3" w:rsidRDefault="00E510B3" w:rsidP="00B84185">
      <w:pPr>
        <w:spacing w:line="360" w:lineRule="auto"/>
        <w:rPr>
          <w:rFonts w:asciiTheme="majorBidi" w:hAnsiTheme="majorBidi" w:cstheme="majorBidi"/>
          <w:sz w:val="24"/>
          <w:szCs w:val="24"/>
        </w:rPr>
      </w:pPr>
    </w:p>
    <w:p w14:paraId="674B9323" w14:textId="59588A91" w:rsidR="00E510B3" w:rsidRDefault="00E510B3" w:rsidP="00B84185">
      <w:pPr>
        <w:spacing w:line="360" w:lineRule="auto"/>
        <w:rPr>
          <w:rFonts w:asciiTheme="majorBidi" w:hAnsiTheme="majorBidi" w:cstheme="majorBidi"/>
          <w:sz w:val="24"/>
          <w:szCs w:val="24"/>
        </w:rPr>
      </w:pPr>
    </w:p>
    <w:p w14:paraId="34C8C93F" w14:textId="77777777" w:rsidR="00E510B3" w:rsidRDefault="00E510B3" w:rsidP="00B84185">
      <w:pPr>
        <w:spacing w:line="360" w:lineRule="auto"/>
        <w:rPr>
          <w:rFonts w:asciiTheme="majorBidi" w:hAnsiTheme="majorBidi" w:cstheme="majorBidi"/>
          <w:sz w:val="24"/>
          <w:szCs w:val="24"/>
        </w:rPr>
      </w:pPr>
    </w:p>
    <w:p w14:paraId="17081C8A" w14:textId="2D3B9F25" w:rsidR="00FF1127" w:rsidRDefault="00FF1127" w:rsidP="00B84185">
      <w:pPr>
        <w:spacing w:line="360" w:lineRule="auto"/>
        <w:rPr>
          <w:rFonts w:asciiTheme="majorBidi" w:hAnsiTheme="majorBidi" w:cstheme="majorBidi"/>
          <w:sz w:val="24"/>
          <w:szCs w:val="24"/>
        </w:rPr>
      </w:pPr>
    </w:p>
    <w:p w14:paraId="63552415" w14:textId="54562B12" w:rsidR="00FF1127" w:rsidRDefault="00FF1127" w:rsidP="00B84185">
      <w:pPr>
        <w:spacing w:line="360" w:lineRule="auto"/>
        <w:rPr>
          <w:rFonts w:asciiTheme="majorBidi" w:hAnsiTheme="majorBidi" w:cstheme="majorBidi"/>
          <w:sz w:val="24"/>
          <w:szCs w:val="24"/>
        </w:rPr>
      </w:pPr>
    </w:p>
    <w:p w14:paraId="78C76414" w14:textId="77B9677D" w:rsidR="00A14250" w:rsidRPr="00DA518A" w:rsidRDefault="00A14250" w:rsidP="00A14250">
      <w:pPr>
        <w:rPr>
          <w:rFonts w:asciiTheme="majorBidi" w:hAnsiTheme="majorBidi" w:cstheme="majorBidi"/>
          <w:lang w:val="en-US"/>
        </w:rPr>
      </w:pPr>
      <w:r w:rsidRPr="00DA518A">
        <w:rPr>
          <w:rFonts w:asciiTheme="majorBidi" w:hAnsiTheme="majorBidi" w:cstheme="majorBidi"/>
          <w:lang w:val="en-US"/>
        </w:rPr>
        <w:t xml:space="preserve">Table 1: Descriptive results by types of </w:t>
      </w:r>
      <w:r w:rsidR="009472F7">
        <w:rPr>
          <w:rFonts w:asciiTheme="majorBidi" w:hAnsiTheme="majorBidi" w:cstheme="majorBidi"/>
          <w:lang w:val="en-US"/>
        </w:rPr>
        <w:t xml:space="preserve">home </w:t>
      </w:r>
      <w:r w:rsidRPr="00DA518A">
        <w:rPr>
          <w:rFonts w:asciiTheme="majorBidi" w:hAnsiTheme="majorBidi" w:cstheme="majorBidi"/>
          <w:lang w:val="en-US"/>
        </w:rPr>
        <w:t xml:space="preserve">care </w:t>
      </w:r>
      <w:proofErr w:type="spellStart"/>
      <w:r w:rsidRPr="00DA518A">
        <w:rPr>
          <w:rFonts w:asciiTheme="majorBidi" w:hAnsiTheme="majorBidi" w:cstheme="majorBidi"/>
          <w:lang w:val="en-US"/>
        </w:rPr>
        <w:t>received_CLSA_CARE</w:t>
      </w:r>
      <w:proofErr w:type="spellEnd"/>
    </w:p>
    <w:tbl>
      <w:tblPr>
        <w:tblStyle w:val="Listentabelle3"/>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842"/>
        <w:gridCol w:w="1320"/>
        <w:gridCol w:w="919"/>
        <w:gridCol w:w="1241"/>
        <w:gridCol w:w="1080"/>
        <w:gridCol w:w="1350"/>
        <w:gridCol w:w="1080"/>
      </w:tblGrid>
      <w:tr w:rsidR="00A14250" w14:paraId="6B419ECF" w14:textId="77777777" w:rsidTr="00A142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28" w:type="dxa"/>
          </w:tcPr>
          <w:p w14:paraId="1457544C" w14:textId="77777777" w:rsidR="00A14250" w:rsidRDefault="00A14250" w:rsidP="00A14250">
            <w:pPr>
              <w:rPr>
                <w:lang w:val="en-US"/>
              </w:rPr>
            </w:pPr>
            <w:r>
              <w:rPr>
                <w:lang w:val="en-US"/>
              </w:rPr>
              <w:t>Variable</w:t>
            </w:r>
          </w:p>
        </w:tc>
        <w:tc>
          <w:tcPr>
            <w:tcW w:w="1842" w:type="dxa"/>
          </w:tcPr>
          <w:p w14:paraId="754992FD" w14:textId="77777777" w:rsidR="00A14250" w:rsidRDefault="00A14250" w:rsidP="00A14250">
            <w:pPr>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Description </w:t>
            </w:r>
          </w:p>
        </w:tc>
        <w:tc>
          <w:tcPr>
            <w:tcW w:w="1320" w:type="dxa"/>
          </w:tcPr>
          <w:p w14:paraId="2298FAA2"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Total </w:t>
            </w:r>
          </w:p>
        </w:tc>
        <w:tc>
          <w:tcPr>
            <w:tcW w:w="919" w:type="dxa"/>
          </w:tcPr>
          <w:p w14:paraId="61D3E31B"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Formal</w:t>
            </w:r>
          </w:p>
          <w:p w14:paraId="18BC5CE0"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Only</w:t>
            </w:r>
          </w:p>
        </w:tc>
        <w:tc>
          <w:tcPr>
            <w:tcW w:w="1241" w:type="dxa"/>
          </w:tcPr>
          <w:p w14:paraId="0D43BD98"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Informal</w:t>
            </w:r>
          </w:p>
          <w:p w14:paraId="7ACD16E1"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Only</w:t>
            </w:r>
          </w:p>
        </w:tc>
        <w:tc>
          <w:tcPr>
            <w:tcW w:w="1080" w:type="dxa"/>
          </w:tcPr>
          <w:p w14:paraId="28F3AB74"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Mixed Care</w:t>
            </w:r>
          </w:p>
        </w:tc>
        <w:tc>
          <w:tcPr>
            <w:tcW w:w="1350" w:type="dxa"/>
          </w:tcPr>
          <w:p w14:paraId="27054268"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 care</w:t>
            </w:r>
          </w:p>
        </w:tc>
        <w:tc>
          <w:tcPr>
            <w:tcW w:w="1080" w:type="dxa"/>
          </w:tcPr>
          <w:p w14:paraId="0FD14B47"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proofErr w:type="spellStart"/>
            <w:r>
              <w:rPr>
                <w:lang w:val="en-US"/>
              </w:rPr>
              <w:t>Pvlaue</w:t>
            </w:r>
            <w:proofErr w:type="spellEnd"/>
          </w:p>
        </w:tc>
      </w:tr>
      <w:tr w:rsidR="00A14250" w14:paraId="305FFC2E"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4F7657FF" w14:textId="77777777" w:rsidR="00A14250" w:rsidRPr="00D268DA" w:rsidRDefault="00A14250" w:rsidP="00A14250">
            <w:pPr>
              <w:rPr>
                <w:sz w:val="18"/>
                <w:szCs w:val="18"/>
                <w:lang w:val="en-US"/>
              </w:rPr>
            </w:pPr>
            <w:r w:rsidRPr="00D268DA">
              <w:rPr>
                <w:sz w:val="18"/>
                <w:szCs w:val="18"/>
                <w:lang w:val="en-US"/>
              </w:rPr>
              <w:t xml:space="preserve">Sex </w:t>
            </w:r>
          </w:p>
        </w:tc>
        <w:tc>
          <w:tcPr>
            <w:tcW w:w="1842" w:type="dxa"/>
          </w:tcPr>
          <w:p w14:paraId="0A1AA19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Female</w:t>
            </w:r>
          </w:p>
          <w:p w14:paraId="3AB5CA1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Male</w:t>
            </w:r>
          </w:p>
        </w:tc>
        <w:tc>
          <w:tcPr>
            <w:tcW w:w="1320" w:type="dxa"/>
          </w:tcPr>
          <w:p w14:paraId="6B15A81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15308 (</w:t>
            </w:r>
            <w:r>
              <w:rPr>
                <w:sz w:val="17"/>
                <w:szCs w:val="17"/>
                <w:lang w:val="en-US"/>
              </w:rPr>
              <w:t>50.9)</w:t>
            </w:r>
          </w:p>
          <w:p w14:paraId="38DE8A3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14762</w:t>
            </w:r>
            <w:r>
              <w:rPr>
                <w:sz w:val="17"/>
                <w:szCs w:val="17"/>
                <w:lang w:val="en-US"/>
              </w:rPr>
              <w:t xml:space="preserve"> (49.1)</w:t>
            </w:r>
          </w:p>
        </w:tc>
        <w:tc>
          <w:tcPr>
            <w:tcW w:w="919" w:type="dxa"/>
          </w:tcPr>
          <w:p w14:paraId="4C69569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409 (2.7)</w:t>
            </w:r>
          </w:p>
          <w:p w14:paraId="002BCD4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282 (1.9)</w:t>
            </w:r>
          </w:p>
        </w:tc>
        <w:tc>
          <w:tcPr>
            <w:tcW w:w="1241" w:type="dxa"/>
          </w:tcPr>
          <w:p w14:paraId="2B6FD2C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1551 (10.1)</w:t>
            </w:r>
          </w:p>
          <w:p w14:paraId="7BF5BA9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1033 (7.0)</w:t>
            </w:r>
          </w:p>
        </w:tc>
        <w:tc>
          <w:tcPr>
            <w:tcW w:w="1080" w:type="dxa"/>
          </w:tcPr>
          <w:p w14:paraId="1D031D3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491 (3.2)</w:t>
            </w:r>
          </w:p>
          <w:p w14:paraId="1B84F7B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277 (1.9)</w:t>
            </w:r>
          </w:p>
        </w:tc>
        <w:tc>
          <w:tcPr>
            <w:tcW w:w="1350" w:type="dxa"/>
          </w:tcPr>
          <w:p w14:paraId="5720D3F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12857 (83.9)</w:t>
            </w:r>
          </w:p>
          <w:p w14:paraId="216FACE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13170 (89.1)</w:t>
            </w:r>
          </w:p>
        </w:tc>
        <w:tc>
          <w:tcPr>
            <w:tcW w:w="1080" w:type="dxa"/>
          </w:tcPr>
          <w:p w14:paraId="5449DAE9"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105BEEEF"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6D5A3AE3" w14:textId="77777777" w:rsidR="00A14250" w:rsidRPr="00D268DA" w:rsidRDefault="00A14250" w:rsidP="00A14250">
            <w:pPr>
              <w:rPr>
                <w:b w:val="0"/>
                <w:bCs w:val="0"/>
                <w:sz w:val="18"/>
                <w:szCs w:val="18"/>
                <w:lang w:val="en-US"/>
              </w:rPr>
            </w:pPr>
            <w:r w:rsidRPr="00D268DA">
              <w:rPr>
                <w:sz w:val="18"/>
                <w:szCs w:val="18"/>
                <w:lang w:val="en-US"/>
              </w:rPr>
              <w:t xml:space="preserve">Age </w:t>
            </w:r>
          </w:p>
          <w:p w14:paraId="39920FED" w14:textId="77777777" w:rsidR="00A14250" w:rsidRPr="00D268DA" w:rsidRDefault="00A14250" w:rsidP="00A14250">
            <w:pPr>
              <w:rPr>
                <w:sz w:val="18"/>
                <w:szCs w:val="18"/>
                <w:lang w:val="en-US"/>
              </w:rPr>
            </w:pPr>
          </w:p>
        </w:tc>
        <w:tc>
          <w:tcPr>
            <w:tcW w:w="1842" w:type="dxa"/>
          </w:tcPr>
          <w:p w14:paraId="3379BB8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45-54</w:t>
            </w:r>
          </w:p>
          <w:p w14:paraId="601B3DD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55-64</w:t>
            </w:r>
          </w:p>
          <w:p w14:paraId="10207C9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65-74</w:t>
            </w:r>
          </w:p>
          <w:p w14:paraId="4958364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75+</w:t>
            </w:r>
          </w:p>
        </w:tc>
        <w:tc>
          <w:tcPr>
            <w:tcW w:w="1320" w:type="dxa"/>
          </w:tcPr>
          <w:p w14:paraId="5827D71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7592</w:t>
            </w:r>
            <w:r>
              <w:rPr>
                <w:sz w:val="17"/>
                <w:szCs w:val="17"/>
                <w:lang w:val="en-US"/>
              </w:rPr>
              <w:t xml:space="preserve"> (25.3)</w:t>
            </w:r>
          </w:p>
          <w:p w14:paraId="0B73E3F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9847</w:t>
            </w:r>
            <w:r>
              <w:rPr>
                <w:sz w:val="17"/>
                <w:szCs w:val="17"/>
                <w:lang w:val="en-US"/>
              </w:rPr>
              <w:t xml:space="preserve"> (32.8)</w:t>
            </w:r>
          </w:p>
          <w:p w14:paraId="77FCC38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7356</w:t>
            </w:r>
            <w:r>
              <w:rPr>
                <w:sz w:val="17"/>
                <w:szCs w:val="17"/>
                <w:lang w:val="en-US"/>
              </w:rPr>
              <w:t xml:space="preserve"> (24.5)</w:t>
            </w:r>
          </w:p>
          <w:p w14:paraId="36E5311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5275</w:t>
            </w:r>
            <w:r>
              <w:rPr>
                <w:sz w:val="17"/>
                <w:szCs w:val="17"/>
                <w:lang w:val="en-US"/>
              </w:rPr>
              <w:t xml:space="preserve"> (17.5)</w:t>
            </w:r>
          </w:p>
        </w:tc>
        <w:tc>
          <w:tcPr>
            <w:tcW w:w="919" w:type="dxa"/>
          </w:tcPr>
          <w:p w14:paraId="1198F15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76 (1.0)</w:t>
            </w:r>
          </w:p>
          <w:p w14:paraId="336F29A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127 (1.3)</w:t>
            </w:r>
          </w:p>
          <w:p w14:paraId="4A9D314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176 (2.4)</w:t>
            </w:r>
          </w:p>
          <w:p w14:paraId="0B791DB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312 (5.9)</w:t>
            </w:r>
          </w:p>
        </w:tc>
        <w:tc>
          <w:tcPr>
            <w:tcW w:w="1241" w:type="dxa"/>
          </w:tcPr>
          <w:p w14:paraId="40756E3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636 (8.4)</w:t>
            </w:r>
          </w:p>
          <w:p w14:paraId="7411F61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844 (8.6)</w:t>
            </w:r>
          </w:p>
          <w:p w14:paraId="7019CBF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602 (8.2)</w:t>
            </w:r>
          </w:p>
          <w:p w14:paraId="28B251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502 (9.5)</w:t>
            </w:r>
          </w:p>
        </w:tc>
        <w:tc>
          <w:tcPr>
            <w:tcW w:w="1080" w:type="dxa"/>
          </w:tcPr>
          <w:p w14:paraId="5BED205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109 (1.4)</w:t>
            </w:r>
          </w:p>
          <w:p w14:paraId="32FFAEE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193 (2.0)</w:t>
            </w:r>
          </w:p>
          <w:p w14:paraId="15E6D92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179 (2.4)</w:t>
            </w:r>
          </w:p>
          <w:p w14:paraId="5426385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287 (5.4)</w:t>
            </w:r>
          </w:p>
        </w:tc>
        <w:tc>
          <w:tcPr>
            <w:tcW w:w="1350" w:type="dxa"/>
          </w:tcPr>
          <w:p w14:paraId="594D174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6771 (89.2)</w:t>
            </w:r>
          </w:p>
          <w:p w14:paraId="7D831AA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8683 (88.1)</w:t>
            </w:r>
          </w:p>
          <w:p w14:paraId="29A1FE9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6399 (89.9)</w:t>
            </w:r>
          </w:p>
          <w:p w14:paraId="46B0A7D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4174 (79.0)</w:t>
            </w:r>
          </w:p>
        </w:tc>
        <w:tc>
          <w:tcPr>
            <w:tcW w:w="1080" w:type="dxa"/>
          </w:tcPr>
          <w:p w14:paraId="0222E947"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lastRenderedPageBreak/>
              <w:t>&lt;0.0001</w:t>
            </w:r>
          </w:p>
        </w:tc>
      </w:tr>
      <w:tr w:rsidR="00A14250" w14:paraId="1A92F238"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31EA0BC3" w14:textId="77777777" w:rsidR="00A14250" w:rsidRPr="00D268DA" w:rsidRDefault="00A14250" w:rsidP="00A14250">
            <w:pPr>
              <w:rPr>
                <w:sz w:val="18"/>
                <w:szCs w:val="18"/>
                <w:lang w:val="en-US"/>
              </w:rPr>
            </w:pPr>
            <w:r w:rsidRPr="00D268DA">
              <w:rPr>
                <w:sz w:val="18"/>
                <w:szCs w:val="18"/>
                <w:lang w:val="en-US"/>
              </w:rPr>
              <w:t>Mari</w:t>
            </w:r>
            <w:r>
              <w:rPr>
                <w:sz w:val="18"/>
                <w:szCs w:val="18"/>
                <w:lang w:val="en-US"/>
              </w:rPr>
              <w:t>t</w:t>
            </w:r>
            <w:r w:rsidRPr="00D268DA">
              <w:rPr>
                <w:sz w:val="18"/>
                <w:szCs w:val="18"/>
                <w:lang w:val="en-US"/>
              </w:rPr>
              <w:t>al status</w:t>
            </w:r>
          </w:p>
        </w:tc>
        <w:tc>
          <w:tcPr>
            <w:tcW w:w="1842" w:type="dxa"/>
          </w:tcPr>
          <w:p w14:paraId="7AD2068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Single</w:t>
            </w:r>
          </w:p>
          <w:p w14:paraId="6650C52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With partner</w:t>
            </w:r>
          </w:p>
          <w:p w14:paraId="43A842D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Divorced/widowed/</w:t>
            </w:r>
          </w:p>
          <w:p w14:paraId="2919B5A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Separated</w:t>
            </w:r>
          </w:p>
        </w:tc>
        <w:tc>
          <w:tcPr>
            <w:tcW w:w="1320" w:type="dxa"/>
          </w:tcPr>
          <w:p w14:paraId="5A5ACFA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2650</w:t>
            </w:r>
            <w:r>
              <w:rPr>
                <w:sz w:val="17"/>
                <w:szCs w:val="17"/>
                <w:lang w:val="en-US"/>
              </w:rPr>
              <w:t xml:space="preserve"> (8.8)</w:t>
            </w:r>
          </w:p>
          <w:p w14:paraId="68DD7A3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20638</w:t>
            </w:r>
            <w:r>
              <w:rPr>
                <w:sz w:val="17"/>
                <w:szCs w:val="17"/>
                <w:lang w:val="en-US"/>
              </w:rPr>
              <w:t xml:space="preserve"> (68.6)</w:t>
            </w:r>
          </w:p>
          <w:p w14:paraId="13A7229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6774</w:t>
            </w:r>
            <w:r>
              <w:rPr>
                <w:sz w:val="17"/>
                <w:szCs w:val="17"/>
                <w:lang w:val="en-US"/>
              </w:rPr>
              <w:t xml:space="preserve"> (22.5)</w:t>
            </w:r>
          </w:p>
        </w:tc>
        <w:tc>
          <w:tcPr>
            <w:tcW w:w="919" w:type="dxa"/>
          </w:tcPr>
          <w:p w14:paraId="0DE6F00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93 (3.5)</w:t>
            </w:r>
          </w:p>
          <w:p w14:paraId="6F93B32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309 (1.5)</w:t>
            </w:r>
          </w:p>
          <w:p w14:paraId="104BF0B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289 (4.3)</w:t>
            </w:r>
          </w:p>
        </w:tc>
        <w:tc>
          <w:tcPr>
            <w:tcW w:w="1241" w:type="dxa"/>
          </w:tcPr>
          <w:p w14:paraId="4C5ECD3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220 (8.3)</w:t>
            </w:r>
            <w:r w:rsidRPr="00D268DA">
              <w:rPr>
                <w:sz w:val="17"/>
                <w:szCs w:val="17"/>
                <w:lang w:val="en-US"/>
              </w:rPr>
              <w:br/>
              <w:t>1712 (8.3)</w:t>
            </w:r>
          </w:p>
          <w:p w14:paraId="6BF4637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652 (9.6)</w:t>
            </w:r>
          </w:p>
        </w:tc>
        <w:tc>
          <w:tcPr>
            <w:tcW w:w="1080" w:type="dxa"/>
          </w:tcPr>
          <w:p w14:paraId="1997CE6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92 (3.5)</w:t>
            </w:r>
          </w:p>
          <w:p w14:paraId="6FD7067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365 (1.8)</w:t>
            </w:r>
          </w:p>
          <w:p w14:paraId="2720A98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311 (4.6)</w:t>
            </w:r>
          </w:p>
        </w:tc>
        <w:tc>
          <w:tcPr>
            <w:tcW w:w="1350" w:type="dxa"/>
          </w:tcPr>
          <w:p w14:paraId="2B154C4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2245 (84.6)</w:t>
            </w:r>
          </w:p>
          <w:p w14:paraId="6B1C39A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18252 (88.4)</w:t>
            </w:r>
          </w:p>
          <w:p w14:paraId="34DB964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5522 (81.4)</w:t>
            </w:r>
          </w:p>
        </w:tc>
        <w:tc>
          <w:tcPr>
            <w:tcW w:w="1080" w:type="dxa"/>
          </w:tcPr>
          <w:p w14:paraId="6721E675"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343726DA"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12630E69" w14:textId="77777777" w:rsidR="00A14250" w:rsidRPr="00D268DA" w:rsidRDefault="00A14250" w:rsidP="00A14250">
            <w:pPr>
              <w:rPr>
                <w:sz w:val="18"/>
                <w:szCs w:val="18"/>
                <w:lang w:val="en-US"/>
              </w:rPr>
            </w:pPr>
            <w:r w:rsidRPr="00D268DA">
              <w:rPr>
                <w:sz w:val="18"/>
                <w:szCs w:val="18"/>
                <w:lang w:val="en-US"/>
              </w:rPr>
              <w:t>Education</w:t>
            </w:r>
          </w:p>
        </w:tc>
        <w:tc>
          <w:tcPr>
            <w:tcW w:w="1842" w:type="dxa"/>
          </w:tcPr>
          <w:p w14:paraId="7D2C913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Less than </w:t>
            </w:r>
            <w:r>
              <w:rPr>
                <w:sz w:val="17"/>
                <w:szCs w:val="17"/>
                <w:lang w:val="en-US"/>
              </w:rPr>
              <w:t>seco</w:t>
            </w:r>
            <w:r w:rsidRPr="00D268DA">
              <w:rPr>
                <w:sz w:val="17"/>
                <w:szCs w:val="17"/>
                <w:lang w:val="en-US"/>
              </w:rPr>
              <w:t xml:space="preserve">ndary </w:t>
            </w:r>
          </w:p>
          <w:p w14:paraId="31CC826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seco</w:t>
            </w:r>
            <w:r w:rsidRPr="00D268DA">
              <w:rPr>
                <w:sz w:val="17"/>
                <w:szCs w:val="17"/>
                <w:lang w:val="en-US"/>
              </w:rPr>
              <w:t>ndary graduation</w:t>
            </w:r>
          </w:p>
          <w:p w14:paraId="0DB2F6D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Some post</w:t>
            </w:r>
            <w:r>
              <w:rPr>
                <w:sz w:val="17"/>
                <w:szCs w:val="17"/>
                <w:lang w:val="en-US"/>
              </w:rPr>
              <w:t>-seco</w:t>
            </w:r>
            <w:r w:rsidRPr="00D268DA">
              <w:rPr>
                <w:sz w:val="17"/>
                <w:szCs w:val="17"/>
                <w:lang w:val="en-US"/>
              </w:rPr>
              <w:t>ndary</w:t>
            </w:r>
          </w:p>
          <w:p w14:paraId="25B47F0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Post</w:t>
            </w:r>
            <w:r>
              <w:rPr>
                <w:sz w:val="17"/>
                <w:szCs w:val="17"/>
                <w:lang w:val="en-US"/>
              </w:rPr>
              <w:t>-seco</w:t>
            </w:r>
            <w:r w:rsidRPr="00D268DA">
              <w:rPr>
                <w:sz w:val="17"/>
                <w:szCs w:val="17"/>
                <w:lang w:val="en-US"/>
              </w:rPr>
              <w:t>ndary degree/diploma</w:t>
            </w:r>
          </w:p>
          <w:p w14:paraId="18792E9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7BFD3FE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1640</w:t>
            </w:r>
            <w:r>
              <w:rPr>
                <w:sz w:val="17"/>
                <w:szCs w:val="17"/>
                <w:lang w:val="en-US"/>
              </w:rPr>
              <w:t xml:space="preserve"> (5.5)</w:t>
            </w:r>
          </w:p>
          <w:p w14:paraId="3D89741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2833</w:t>
            </w:r>
            <w:r>
              <w:rPr>
                <w:sz w:val="17"/>
                <w:szCs w:val="17"/>
                <w:lang w:val="en-US"/>
              </w:rPr>
              <w:t xml:space="preserve"> (9.4)</w:t>
            </w:r>
          </w:p>
          <w:p w14:paraId="5D372A8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2238</w:t>
            </w:r>
            <w:r>
              <w:rPr>
                <w:sz w:val="17"/>
                <w:szCs w:val="17"/>
                <w:lang w:val="en-US"/>
              </w:rPr>
              <w:t xml:space="preserve"> (7.4)</w:t>
            </w:r>
          </w:p>
          <w:p w14:paraId="2866B81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23309</w:t>
            </w:r>
            <w:r>
              <w:rPr>
                <w:sz w:val="17"/>
                <w:szCs w:val="17"/>
                <w:lang w:val="en-US"/>
              </w:rPr>
              <w:t xml:space="preserve"> (77.5)</w:t>
            </w:r>
          </w:p>
          <w:p w14:paraId="07B1DFD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4DE420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50</w:t>
            </w:r>
            <w:r>
              <w:rPr>
                <w:sz w:val="17"/>
                <w:szCs w:val="17"/>
                <w:lang w:val="en-US"/>
              </w:rPr>
              <w:t xml:space="preserve"> (0.2)</w:t>
            </w:r>
          </w:p>
        </w:tc>
        <w:tc>
          <w:tcPr>
            <w:tcW w:w="919" w:type="dxa"/>
          </w:tcPr>
          <w:p w14:paraId="43ACA05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70 (4.3)</w:t>
            </w:r>
          </w:p>
          <w:p w14:paraId="50907C4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74 (2.6)</w:t>
            </w:r>
          </w:p>
          <w:p w14:paraId="51FD8D7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67 (3.0)</w:t>
            </w:r>
          </w:p>
          <w:p w14:paraId="07299D0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477 (2.1)</w:t>
            </w:r>
          </w:p>
          <w:p w14:paraId="6279B3E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71F6FAF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 (6.0)</w:t>
            </w:r>
          </w:p>
        </w:tc>
        <w:tc>
          <w:tcPr>
            <w:tcW w:w="1241" w:type="dxa"/>
          </w:tcPr>
          <w:p w14:paraId="2B066DA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167 (10.2)</w:t>
            </w:r>
          </w:p>
          <w:p w14:paraId="30A8B79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224 (7.9)</w:t>
            </w:r>
          </w:p>
          <w:p w14:paraId="5398109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234 (10.5)</w:t>
            </w:r>
          </w:p>
          <w:p w14:paraId="0BC170E9"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1956 (8.4)</w:t>
            </w:r>
          </w:p>
          <w:p w14:paraId="17155E6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29D290D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 (6.0)</w:t>
            </w:r>
          </w:p>
        </w:tc>
        <w:tc>
          <w:tcPr>
            <w:tcW w:w="1080" w:type="dxa"/>
          </w:tcPr>
          <w:p w14:paraId="0E0C88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75 (4.6)</w:t>
            </w:r>
          </w:p>
          <w:p w14:paraId="11DCF63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83 (2.9)</w:t>
            </w:r>
          </w:p>
          <w:p w14:paraId="64DE1E1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87 (3.9)</w:t>
            </w:r>
          </w:p>
          <w:p w14:paraId="3834C26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521 (2.2)</w:t>
            </w:r>
          </w:p>
          <w:p w14:paraId="5B12BAC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7894BB4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 (4.0)</w:t>
            </w:r>
          </w:p>
        </w:tc>
        <w:tc>
          <w:tcPr>
            <w:tcW w:w="1350" w:type="dxa"/>
          </w:tcPr>
          <w:p w14:paraId="7CE0D80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1328 (81.0)</w:t>
            </w:r>
          </w:p>
          <w:p w14:paraId="58CD34F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2452 (86.6)</w:t>
            </w:r>
          </w:p>
          <w:p w14:paraId="537634F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1850 (82.7)</w:t>
            </w:r>
          </w:p>
          <w:p w14:paraId="78DA888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20355 (87.3)</w:t>
            </w:r>
          </w:p>
          <w:p w14:paraId="72B5522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311C8BC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42 (84.0)</w:t>
            </w:r>
          </w:p>
        </w:tc>
        <w:tc>
          <w:tcPr>
            <w:tcW w:w="1080" w:type="dxa"/>
          </w:tcPr>
          <w:p w14:paraId="2F2B8918"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11576AB4"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42DA3776" w14:textId="77777777" w:rsidR="00A14250" w:rsidRPr="00D268DA" w:rsidRDefault="00A14250" w:rsidP="00A14250">
            <w:pPr>
              <w:rPr>
                <w:sz w:val="18"/>
                <w:szCs w:val="18"/>
                <w:lang w:val="en-US"/>
              </w:rPr>
            </w:pPr>
            <w:r w:rsidRPr="00D268DA">
              <w:rPr>
                <w:sz w:val="18"/>
                <w:szCs w:val="18"/>
                <w:lang w:val="en-US"/>
              </w:rPr>
              <w:t xml:space="preserve">Income </w:t>
            </w:r>
          </w:p>
        </w:tc>
        <w:tc>
          <w:tcPr>
            <w:tcW w:w="1842" w:type="dxa"/>
          </w:tcPr>
          <w:p w14:paraId="488E818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Less than $20,000</w:t>
            </w:r>
          </w:p>
          <w:p w14:paraId="1E0C2C2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$20,000-$50,000</w:t>
            </w:r>
          </w:p>
          <w:p w14:paraId="5407982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$50,000-$100,000</w:t>
            </w:r>
          </w:p>
          <w:p w14:paraId="4265204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$100,000-$150,000</w:t>
            </w:r>
          </w:p>
          <w:p w14:paraId="3C9342C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$150,000 or more</w:t>
            </w:r>
          </w:p>
          <w:p w14:paraId="78753B4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Missing/refused</w:t>
            </w:r>
          </w:p>
        </w:tc>
        <w:tc>
          <w:tcPr>
            <w:tcW w:w="1320" w:type="dxa"/>
          </w:tcPr>
          <w:p w14:paraId="4470307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4368</w:t>
            </w:r>
            <w:r>
              <w:rPr>
                <w:sz w:val="17"/>
                <w:szCs w:val="17"/>
                <w:lang w:val="en-US"/>
              </w:rPr>
              <w:t xml:space="preserve"> (14.5)</w:t>
            </w:r>
          </w:p>
          <w:p w14:paraId="1EFF3F7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10529</w:t>
            </w:r>
            <w:r>
              <w:rPr>
                <w:sz w:val="17"/>
                <w:szCs w:val="17"/>
                <w:lang w:val="en-US"/>
              </w:rPr>
              <w:t xml:space="preserve"> 35.0)</w:t>
            </w:r>
          </w:p>
          <w:p w14:paraId="4133491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9689</w:t>
            </w:r>
            <w:r>
              <w:rPr>
                <w:sz w:val="17"/>
                <w:szCs w:val="17"/>
                <w:lang w:val="en-US"/>
              </w:rPr>
              <w:t xml:space="preserve"> (32.2)</w:t>
            </w:r>
          </w:p>
          <w:p w14:paraId="6788F24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2517</w:t>
            </w:r>
            <w:r>
              <w:rPr>
                <w:sz w:val="17"/>
                <w:szCs w:val="17"/>
                <w:lang w:val="en-US"/>
              </w:rPr>
              <w:t xml:space="preserve"> (8.4)</w:t>
            </w:r>
          </w:p>
          <w:p w14:paraId="0BC309E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1465</w:t>
            </w:r>
            <w:r>
              <w:rPr>
                <w:sz w:val="17"/>
                <w:szCs w:val="17"/>
                <w:lang w:val="en-US"/>
              </w:rPr>
              <w:t xml:space="preserve"> (4.9)</w:t>
            </w:r>
          </w:p>
          <w:p w14:paraId="545F854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1502</w:t>
            </w:r>
            <w:r>
              <w:rPr>
                <w:sz w:val="17"/>
                <w:szCs w:val="17"/>
                <w:lang w:val="en-US"/>
              </w:rPr>
              <w:t xml:space="preserve"> (5.0)</w:t>
            </w:r>
          </w:p>
        </w:tc>
        <w:tc>
          <w:tcPr>
            <w:tcW w:w="919" w:type="dxa"/>
          </w:tcPr>
          <w:p w14:paraId="6F8A0FD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162 (3.7)</w:t>
            </w:r>
          </w:p>
          <w:p w14:paraId="1E8EE41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276 (2.6)</w:t>
            </w:r>
          </w:p>
          <w:p w14:paraId="6AD1A56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156 (1.6)</w:t>
            </w:r>
          </w:p>
          <w:p w14:paraId="07C3C9E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37 (1.5)</w:t>
            </w:r>
          </w:p>
          <w:p w14:paraId="7D252FB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 (1.1)</w:t>
            </w:r>
          </w:p>
          <w:p w14:paraId="16A4F51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44 (2.9)</w:t>
            </w:r>
          </w:p>
        </w:tc>
        <w:tc>
          <w:tcPr>
            <w:tcW w:w="1241" w:type="dxa"/>
          </w:tcPr>
          <w:p w14:paraId="515B83B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534 (12.2)</w:t>
            </w:r>
          </w:p>
          <w:p w14:paraId="3ED9EAB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945 (9.0)</w:t>
            </w:r>
            <w:r w:rsidRPr="00D268DA">
              <w:rPr>
                <w:sz w:val="17"/>
                <w:szCs w:val="17"/>
                <w:lang w:val="en-US"/>
              </w:rPr>
              <w:br/>
              <w:t>709 (7.3)</w:t>
            </w:r>
          </w:p>
          <w:p w14:paraId="490D338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163 (6.5)</w:t>
            </w:r>
          </w:p>
          <w:p w14:paraId="1A7EE13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91 (6.2)</w:t>
            </w:r>
            <w:r w:rsidRPr="00D268DA">
              <w:rPr>
                <w:sz w:val="17"/>
                <w:szCs w:val="17"/>
                <w:lang w:val="en-US"/>
              </w:rPr>
              <w:br/>
              <w:t>142 (9.4)</w:t>
            </w:r>
          </w:p>
        </w:tc>
        <w:tc>
          <w:tcPr>
            <w:tcW w:w="1080" w:type="dxa"/>
          </w:tcPr>
          <w:p w14:paraId="1091E72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190 (4.4)</w:t>
            </w:r>
          </w:p>
          <w:p w14:paraId="485D682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309 (2.9)</w:t>
            </w:r>
          </w:p>
          <w:p w14:paraId="4272A29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161 (1.7)</w:t>
            </w:r>
          </w:p>
          <w:p w14:paraId="42D3B08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 (1.4)</w:t>
            </w:r>
          </w:p>
          <w:p w14:paraId="4E27FDB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 (1.3)</w:t>
            </w:r>
          </w:p>
          <w:p w14:paraId="6F3C303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53 (3.5)</w:t>
            </w:r>
          </w:p>
        </w:tc>
        <w:tc>
          <w:tcPr>
            <w:tcW w:w="1350" w:type="dxa"/>
          </w:tcPr>
          <w:p w14:paraId="731186D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3482 (79.7)</w:t>
            </w:r>
          </w:p>
          <w:p w14:paraId="026DD0A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8999 (85.5)</w:t>
            </w:r>
          </w:p>
          <w:p w14:paraId="49E955B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8663 (89.4)</w:t>
            </w:r>
          </w:p>
          <w:p w14:paraId="178AA4F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2281 (90.6)</w:t>
            </w:r>
          </w:p>
          <w:p w14:paraId="3CE7E49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1339 (91.4)</w:t>
            </w:r>
          </w:p>
          <w:p w14:paraId="2739193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1263 (84.1)</w:t>
            </w:r>
          </w:p>
        </w:tc>
        <w:tc>
          <w:tcPr>
            <w:tcW w:w="1080" w:type="dxa"/>
          </w:tcPr>
          <w:p w14:paraId="548870AC"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7C5A6263"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61A5244D" w14:textId="77777777" w:rsidR="00A14250" w:rsidRPr="00D268DA" w:rsidRDefault="00A14250" w:rsidP="00A14250">
            <w:pPr>
              <w:rPr>
                <w:sz w:val="18"/>
                <w:szCs w:val="18"/>
                <w:lang w:val="en-US"/>
              </w:rPr>
            </w:pPr>
            <w:r w:rsidRPr="00D268DA">
              <w:rPr>
                <w:sz w:val="18"/>
                <w:szCs w:val="18"/>
                <w:lang w:val="en-US"/>
              </w:rPr>
              <w:t>Country of born</w:t>
            </w:r>
          </w:p>
        </w:tc>
        <w:tc>
          <w:tcPr>
            <w:tcW w:w="1842" w:type="dxa"/>
          </w:tcPr>
          <w:p w14:paraId="176E7E8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Canada</w:t>
            </w:r>
          </w:p>
          <w:p w14:paraId="04F9EC99"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Other </w:t>
            </w:r>
          </w:p>
        </w:tc>
        <w:tc>
          <w:tcPr>
            <w:tcW w:w="1320" w:type="dxa"/>
          </w:tcPr>
          <w:p w14:paraId="02F6695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24620</w:t>
            </w:r>
            <w:r>
              <w:rPr>
                <w:sz w:val="17"/>
                <w:szCs w:val="17"/>
                <w:lang w:val="en-US"/>
              </w:rPr>
              <w:t xml:space="preserve"> (81.9)</w:t>
            </w:r>
          </w:p>
          <w:p w14:paraId="423444E9"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9472F7">
              <w:rPr>
                <w:sz w:val="17"/>
                <w:szCs w:val="17"/>
                <w:lang w:val="en-US"/>
              </w:rPr>
              <w:t>5447 (18.1)</w:t>
            </w:r>
          </w:p>
        </w:tc>
        <w:tc>
          <w:tcPr>
            <w:tcW w:w="919" w:type="dxa"/>
          </w:tcPr>
          <w:p w14:paraId="6A4486B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582 (2.4)</w:t>
            </w:r>
          </w:p>
          <w:p w14:paraId="61F13D2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108 (2.0)</w:t>
            </w:r>
          </w:p>
        </w:tc>
        <w:tc>
          <w:tcPr>
            <w:tcW w:w="1241" w:type="dxa"/>
          </w:tcPr>
          <w:p w14:paraId="7EC3C1C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2184 (8.9)</w:t>
            </w:r>
          </w:p>
          <w:p w14:paraId="36ECF8F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400 (7.3)</w:t>
            </w:r>
          </w:p>
        </w:tc>
        <w:tc>
          <w:tcPr>
            <w:tcW w:w="1080" w:type="dxa"/>
          </w:tcPr>
          <w:p w14:paraId="3C18965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650 (2.6)</w:t>
            </w:r>
          </w:p>
          <w:p w14:paraId="164D5E2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118 (2.2)</w:t>
            </w:r>
          </w:p>
        </w:tc>
        <w:tc>
          <w:tcPr>
            <w:tcW w:w="1350" w:type="dxa"/>
          </w:tcPr>
          <w:p w14:paraId="3122CFD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21204 (86.1)</w:t>
            </w:r>
          </w:p>
          <w:p w14:paraId="1F8D6A9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4821 (88.5)</w:t>
            </w:r>
          </w:p>
        </w:tc>
        <w:tc>
          <w:tcPr>
            <w:tcW w:w="1080" w:type="dxa"/>
          </w:tcPr>
          <w:p w14:paraId="0F3EEEC3"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&lt;0.0103</w:t>
            </w:r>
          </w:p>
        </w:tc>
      </w:tr>
      <w:tr w:rsidR="00A14250" w14:paraId="2432C4FA"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327D6EF8" w14:textId="77777777" w:rsidR="00A14250" w:rsidRPr="00D268DA" w:rsidRDefault="00A14250" w:rsidP="00A14250">
            <w:pPr>
              <w:rPr>
                <w:sz w:val="18"/>
                <w:szCs w:val="18"/>
                <w:lang w:val="en-US"/>
              </w:rPr>
            </w:pPr>
            <w:r>
              <w:rPr>
                <w:sz w:val="18"/>
                <w:szCs w:val="18"/>
                <w:lang w:val="en-US"/>
              </w:rPr>
              <w:t>Time since immigration</w:t>
            </w:r>
          </w:p>
        </w:tc>
        <w:tc>
          <w:tcPr>
            <w:tcW w:w="1842" w:type="dxa"/>
          </w:tcPr>
          <w:p w14:paraId="1116F571"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rFonts w:cstheme="minorHAnsi"/>
                <w:sz w:val="17"/>
                <w:szCs w:val="17"/>
                <w:lang w:val="en-US"/>
              </w:rPr>
            </w:pPr>
            <w:r>
              <w:rPr>
                <w:rFonts w:cstheme="minorHAnsi"/>
                <w:sz w:val="17"/>
                <w:szCs w:val="17"/>
                <w:lang w:val="en-US"/>
              </w:rPr>
              <w:t>≤10</w:t>
            </w:r>
          </w:p>
          <w:p w14:paraId="38D29F42"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rFonts w:cstheme="minorHAnsi"/>
                <w:sz w:val="17"/>
                <w:szCs w:val="17"/>
                <w:lang w:val="en-US"/>
              </w:rPr>
            </w:pPr>
            <w:r>
              <w:rPr>
                <w:rFonts w:cstheme="minorHAnsi"/>
                <w:sz w:val="17"/>
                <w:szCs w:val="17"/>
                <w:lang w:val="en-US"/>
              </w:rPr>
              <w:t>11-20</w:t>
            </w:r>
          </w:p>
          <w:p w14:paraId="03346B1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rFonts w:cstheme="minorHAnsi"/>
                <w:sz w:val="17"/>
                <w:szCs w:val="17"/>
                <w:lang w:val="en-US"/>
              </w:rPr>
            </w:pPr>
            <w:r>
              <w:rPr>
                <w:rFonts w:cstheme="minorHAnsi"/>
                <w:sz w:val="17"/>
                <w:szCs w:val="17"/>
                <w:lang w:val="en-US"/>
              </w:rPr>
              <w:t xml:space="preserve">&gt;20 </w:t>
            </w:r>
          </w:p>
          <w:p w14:paraId="0CFD091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rFonts w:cstheme="minorHAnsi"/>
                <w:sz w:val="17"/>
                <w:szCs w:val="17"/>
                <w:lang w:val="en-US"/>
              </w:rPr>
              <w:t xml:space="preserve">Not-immigrant </w:t>
            </w:r>
          </w:p>
        </w:tc>
        <w:tc>
          <w:tcPr>
            <w:tcW w:w="1320" w:type="dxa"/>
          </w:tcPr>
          <w:p w14:paraId="625309A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254 (1.0)</w:t>
            </w:r>
          </w:p>
          <w:p w14:paraId="26A743E0"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432 (2.0)</w:t>
            </w:r>
          </w:p>
          <w:p w14:paraId="79E3B39A"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4761 (15.8)</w:t>
            </w:r>
          </w:p>
          <w:p w14:paraId="2F6E02D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24620 (81.2)</w:t>
            </w:r>
          </w:p>
        </w:tc>
        <w:tc>
          <w:tcPr>
            <w:tcW w:w="919" w:type="dxa"/>
          </w:tcPr>
          <w:p w14:paraId="2A70FC74"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 (1.2)</w:t>
            </w:r>
          </w:p>
          <w:p w14:paraId="4B91C701"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 (1.0)</w:t>
            </w:r>
          </w:p>
          <w:p w14:paraId="328C5B8A"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102 (2.1)</w:t>
            </w:r>
          </w:p>
          <w:p w14:paraId="4DA07F5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582 (2.4)</w:t>
            </w:r>
          </w:p>
        </w:tc>
        <w:tc>
          <w:tcPr>
            <w:tcW w:w="1241" w:type="dxa"/>
          </w:tcPr>
          <w:p w14:paraId="214328D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9 (3.5)</w:t>
            </w:r>
          </w:p>
          <w:p w14:paraId="28839FD2"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38 (8.8)</w:t>
            </w:r>
          </w:p>
          <w:p w14:paraId="5C97069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353 (7.4)</w:t>
            </w:r>
          </w:p>
          <w:p w14:paraId="28E4BDC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2184 (8.9)</w:t>
            </w:r>
          </w:p>
        </w:tc>
        <w:tc>
          <w:tcPr>
            <w:tcW w:w="1080" w:type="dxa"/>
          </w:tcPr>
          <w:p w14:paraId="6A5041F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0 (0)</w:t>
            </w:r>
          </w:p>
          <w:p w14:paraId="2400A5E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 (1.0)</w:t>
            </w:r>
          </w:p>
          <w:p w14:paraId="47E9A00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115 (2.4)</w:t>
            </w:r>
          </w:p>
          <w:p w14:paraId="68AE0CB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650 (2.6)</w:t>
            </w:r>
          </w:p>
        </w:tc>
        <w:tc>
          <w:tcPr>
            <w:tcW w:w="1350" w:type="dxa"/>
          </w:tcPr>
          <w:p w14:paraId="782A4A80"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242 (95.3)</w:t>
            </w:r>
          </w:p>
          <w:p w14:paraId="09790D0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387 (89.6)</w:t>
            </w:r>
          </w:p>
          <w:p w14:paraId="03F5C18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4191 (88.0)</w:t>
            </w:r>
          </w:p>
          <w:p w14:paraId="060F094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21204 (86.1)</w:t>
            </w:r>
          </w:p>
        </w:tc>
        <w:tc>
          <w:tcPr>
            <w:tcW w:w="1080" w:type="dxa"/>
          </w:tcPr>
          <w:p w14:paraId="09E4A8F7"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D02399">
              <w:rPr>
                <w:sz w:val="18"/>
                <w:szCs w:val="18"/>
                <w:lang w:val="en-US"/>
              </w:rPr>
              <w:t>&lt;0.0001</w:t>
            </w:r>
          </w:p>
        </w:tc>
      </w:tr>
      <w:tr w:rsidR="00A14250" w14:paraId="4E6C8C68"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4ABB7BF8" w14:textId="77777777" w:rsidR="00A14250" w:rsidRDefault="00A14250" w:rsidP="00A14250">
            <w:pPr>
              <w:rPr>
                <w:sz w:val="18"/>
                <w:szCs w:val="18"/>
                <w:lang w:val="en-US"/>
              </w:rPr>
            </w:pPr>
            <w:r>
              <w:rPr>
                <w:sz w:val="18"/>
                <w:szCs w:val="18"/>
                <w:lang w:val="en-US"/>
              </w:rPr>
              <w:t xml:space="preserve">Living arrangement </w:t>
            </w:r>
          </w:p>
        </w:tc>
        <w:tc>
          <w:tcPr>
            <w:tcW w:w="1842" w:type="dxa"/>
          </w:tcPr>
          <w:p w14:paraId="158FA812" w14:textId="77777777" w:rsidR="00A14250" w:rsidRPr="00540491" w:rsidRDefault="00A14250" w:rsidP="00A142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lang w:eastAsia="en-CA"/>
              </w:rPr>
            </w:pPr>
            <w:r w:rsidRPr="00540491">
              <w:rPr>
                <w:rFonts w:ascii="Calibri" w:eastAsia="Times New Roman" w:hAnsi="Calibri" w:cs="Calibri"/>
                <w:color w:val="000000"/>
                <w:sz w:val="17"/>
                <w:szCs w:val="17"/>
                <w:lang w:eastAsia="en-CA"/>
              </w:rPr>
              <w:t xml:space="preserve">Single generational </w:t>
            </w:r>
          </w:p>
          <w:p w14:paraId="432F7F4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lang w:eastAsia="en-CA"/>
              </w:rPr>
            </w:pPr>
            <w:r>
              <w:rPr>
                <w:rFonts w:ascii="Calibri" w:eastAsia="Times New Roman" w:hAnsi="Calibri" w:cs="Calibri"/>
                <w:color w:val="000000"/>
                <w:sz w:val="17"/>
                <w:szCs w:val="17"/>
                <w:lang w:eastAsia="en-CA"/>
              </w:rPr>
              <w:t>Two</w:t>
            </w:r>
            <w:r w:rsidRPr="00540491">
              <w:rPr>
                <w:rFonts w:ascii="Calibri" w:eastAsia="Times New Roman" w:hAnsi="Calibri" w:cs="Calibri"/>
                <w:color w:val="000000"/>
                <w:sz w:val="17"/>
                <w:szCs w:val="17"/>
                <w:lang w:eastAsia="en-CA"/>
              </w:rPr>
              <w:t xml:space="preserve"> generational </w:t>
            </w:r>
          </w:p>
          <w:p w14:paraId="10318362"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lang w:eastAsia="en-CA"/>
              </w:rPr>
            </w:pPr>
            <w:r>
              <w:rPr>
                <w:rFonts w:ascii="Calibri" w:eastAsia="Times New Roman" w:hAnsi="Calibri" w:cs="Calibri"/>
                <w:color w:val="000000"/>
                <w:sz w:val="17"/>
                <w:szCs w:val="17"/>
                <w:lang w:eastAsia="en-CA"/>
              </w:rPr>
              <w:t xml:space="preserve">3 &amp; more </w:t>
            </w:r>
            <w:r w:rsidRPr="00540491">
              <w:rPr>
                <w:rFonts w:ascii="Calibri" w:eastAsia="Times New Roman" w:hAnsi="Calibri" w:cs="Calibri"/>
                <w:color w:val="000000"/>
                <w:sz w:val="17"/>
                <w:szCs w:val="17"/>
                <w:lang w:eastAsia="en-CA"/>
              </w:rPr>
              <w:t xml:space="preserve">generational </w:t>
            </w:r>
          </w:p>
          <w:p w14:paraId="568A04DE" w14:textId="77777777" w:rsidR="00A14250" w:rsidRPr="00540491"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rFonts w:ascii="Calibri" w:eastAsia="Times New Roman" w:hAnsi="Calibri" w:cs="Calibri"/>
                <w:color w:val="000000"/>
                <w:sz w:val="17"/>
                <w:szCs w:val="17"/>
                <w:lang w:eastAsia="en-CA"/>
              </w:rPr>
              <w:t xml:space="preserve">Missing </w:t>
            </w:r>
          </w:p>
        </w:tc>
        <w:tc>
          <w:tcPr>
            <w:tcW w:w="1320" w:type="dxa"/>
          </w:tcPr>
          <w:p w14:paraId="07E9905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20969 (69.7)</w:t>
            </w:r>
          </w:p>
          <w:p w14:paraId="26523AD6"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8526 (28.3)</w:t>
            </w:r>
          </w:p>
          <w:p w14:paraId="3BA7DB3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508 (1.8)</w:t>
            </w:r>
          </w:p>
          <w:p w14:paraId="3190AA2A" w14:textId="77777777" w:rsidR="00A14250" w:rsidRPr="00540491"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67 (0.2)</w:t>
            </w:r>
          </w:p>
        </w:tc>
        <w:tc>
          <w:tcPr>
            <w:tcW w:w="919" w:type="dxa"/>
          </w:tcPr>
          <w:p w14:paraId="15DCCC0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599 (2.9)</w:t>
            </w:r>
          </w:p>
          <w:p w14:paraId="528CCA7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76 (1.0)</w:t>
            </w:r>
          </w:p>
          <w:p w14:paraId="7E3F21F8"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 xml:space="preserve">11 (2.2) </w:t>
            </w:r>
          </w:p>
          <w:p w14:paraId="57072DE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 (7.5)</w:t>
            </w:r>
          </w:p>
        </w:tc>
        <w:tc>
          <w:tcPr>
            <w:tcW w:w="1241" w:type="dxa"/>
          </w:tcPr>
          <w:p w14:paraId="497854FA"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1834 (8.8)</w:t>
            </w:r>
          </w:p>
          <w:p w14:paraId="2860C9CC"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693 (8.1)</w:t>
            </w:r>
          </w:p>
          <w:p w14:paraId="242A5BD2"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49 (9.7)</w:t>
            </w:r>
          </w:p>
          <w:p w14:paraId="0811506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 (11.9)</w:t>
            </w:r>
          </w:p>
        </w:tc>
        <w:tc>
          <w:tcPr>
            <w:tcW w:w="1080" w:type="dxa"/>
          </w:tcPr>
          <w:p w14:paraId="1B46FD8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609 (2.9)</w:t>
            </w:r>
          </w:p>
          <w:p w14:paraId="0D77EF2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139 (1.6)</w:t>
            </w:r>
          </w:p>
          <w:p w14:paraId="4D1F0C07"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17 (3.4)</w:t>
            </w:r>
          </w:p>
          <w:p w14:paraId="3B1D465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3 (4.5)</w:t>
            </w:r>
          </w:p>
        </w:tc>
        <w:tc>
          <w:tcPr>
            <w:tcW w:w="1350" w:type="dxa"/>
          </w:tcPr>
          <w:p w14:paraId="6D20D46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17927 (85.5)</w:t>
            </w:r>
          </w:p>
          <w:p w14:paraId="1F81F207"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7618 (89.4)</w:t>
            </w:r>
          </w:p>
          <w:p w14:paraId="572EB269"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431 (84.8)</w:t>
            </w:r>
          </w:p>
          <w:p w14:paraId="357F45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51 (76.12)</w:t>
            </w:r>
          </w:p>
        </w:tc>
        <w:tc>
          <w:tcPr>
            <w:tcW w:w="1080" w:type="dxa"/>
          </w:tcPr>
          <w:p w14:paraId="6E870F8D"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D02399">
              <w:rPr>
                <w:sz w:val="18"/>
                <w:szCs w:val="18"/>
                <w:lang w:val="en-US"/>
              </w:rPr>
              <w:t>&lt;0.0001</w:t>
            </w:r>
          </w:p>
        </w:tc>
      </w:tr>
      <w:tr w:rsidR="00A14250" w14:paraId="6BAEC94C"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3553591C" w14:textId="77777777" w:rsidR="00A14250" w:rsidRPr="00D268DA" w:rsidRDefault="00A14250" w:rsidP="00A14250">
            <w:pPr>
              <w:rPr>
                <w:sz w:val="18"/>
                <w:szCs w:val="18"/>
                <w:lang w:val="en-US"/>
              </w:rPr>
            </w:pPr>
            <w:r w:rsidRPr="00D268DA">
              <w:rPr>
                <w:sz w:val="18"/>
                <w:szCs w:val="18"/>
                <w:lang w:val="en-US"/>
              </w:rPr>
              <w:t xml:space="preserve">Residence </w:t>
            </w:r>
          </w:p>
        </w:tc>
        <w:tc>
          <w:tcPr>
            <w:tcW w:w="1842" w:type="dxa"/>
          </w:tcPr>
          <w:p w14:paraId="598E4D2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Rural</w:t>
            </w:r>
          </w:p>
          <w:p w14:paraId="4332C40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Urban core </w:t>
            </w:r>
          </w:p>
          <w:p w14:paraId="0D97523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Other urban </w:t>
            </w:r>
          </w:p>
          <w:p w14:paraId="013972E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13FAC65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2422</w:t>
            </w:r>
            <w:r>
              <w:rPr>
                <w:sz w:val="17"/>
                <w:szCs w:val="17"/>
                <w:lang w:val="en-US"/>
              </w:rPr>
              <w:t xml:space="preserve"> (8.1)</w:t>
            </w:r>
          </w:p>
          <w:p w14:paraId="1698B69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26059</w:t>
            </w:r>
            <w:r>
              <w:rPr>
                <w:sz w:val="17"/>
                <w:szCs w:val="17"/>
                <w:lang w:val="en-US"/>
              </w:rPr>
              <w:t xml:space="preserve"> (86.7)</w:t>
            </w:r>
          </w:p>
          <w:p w14:paraId="7BA1141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1211</w:t>
            </w:r>
            <w:r>
              <w:rPr>
                <w:sz w:val="17"/>
                <w:szCs w:val="17"/>
                <w:lang w:val="en-US"/>
              </w:rPr>
              <w:t xml:space="preserve"> (4.0)</w:t>
            </w:r>
          </w:p>
          <w:p w14:paraId="6D8D4B2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378</w:t>
            </w:r>
            <w:r>
              <w:rPr>
                <w:sz w:val="17"/>
                <w:szCs w:val="17"/>
                <w:lang w:val="en-US"/>
              </w:rPr>
              <w:t xml:space="preserve"> (1.3)</w:t>
            </w:r>
          </w:p>
        </w:tc>
        <w:tc>
          <w:tcPr>
            <w:tcW w:w="919" w:type="dxa"/>
          </w:tcPr>
          <w:p w14:paraId="6089ED3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 (1.5)</w:t>
            </w:r>
            <w:r w:rsidRPr="00D268DA">
              <w:rPr>
                <w:sz w:val="17"/>
                <w:szCs w:val="17"/>
                <w:lang w:val="en-US"/>
              </w:rPr>
              <w:br/>
              <w:t>611 (2.3)</w:t>
            </w:r>
          </w:p>
          <w:p w14:paraId="265E382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29 (2.4)</w:t>
            </w:r>
          </w:p>
          <w:p w14:paraId="079D6D4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 (4.0)</w:t>
            </w:r>
          </w:p>
        </w:tc>
        <w:tc>
          <w:tcPr>
            <w:tcW w:w="1241" w:type="dxa"/>
          </w:tcPr>
          <w:p w14:paraId="3D76750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207 (8.5)</w:t>
            </w:r>
          </w:p>
          <w:p w14:paraId="0474F39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2240 (8.6)</w:t>
            </w:r>
          </w:p>
          <w:p w14:paraId="15B11A4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94 (7.8)</w:t>
            </w:r>
          </w:p>
          <w:p w14:paraId="464AFC4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43 (11.4)</w:t>
            </w:r>
          </w:p>
        </w:tc>
        <w:tc>
          <w:tcPr>
            <w:tcW w:w="1080" w:type="dxa"/>
          </w:tcPr>
          <w:p w14:paraId="45BBFBE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55 (2.3)</w:t>
            </w:r>
          </w:p>
          <w:p w14:paraId="57BB2F1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678 (2.6)</w:t>
            </w:r>
          </w:p>
          <w:p w14:paraId="430AA0A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23 (1.9)</w:t>
            </w:r>
          </w:p>
          <w:p w14:paraId="09C321C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 (3.2)</w:t>
            </w:r>
          </w:p>
        </w:tc>
        <w:tc>
          <w:tcPr>
            <w:tcW w:w="1350" w:type="dxa"/>
          </w:tcPr>
          <w:p w14:paraId="1DF4B99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2124 (87.7)</w:t>
            </w:r>
          </w:p>
          <w:p w14:paraId="507FF8C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22530 (86.5)</w:t>
            </w:r>
          </w:p>
          <w:p w14:paraId="58786D0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1065 (87.9)</w:t>
            </w:r>
          </w:p>
          <w:p w14:paraId="1EFB3A8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308 (81.5)</w:t>
            </w:r>
          </w:p>
        </w:tc>
        <w:tc>
          <w:tcPr>
            <w:tcW w:w="1080" w:type="dxa"/>
          </w:tcPr>
          <w:p w14:paraId="2700FB20"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=0.038</w:t>
            </w:r>
          </w:p>
        </w:tc>
      </w:tr>
      <w:tr w:rsidR="00A14250" w14:paraId="36CFEB58"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2B6D5E2C" w14:textId="77777777" w:rsidR="00A14250" w:rsidRPr="00D268DA" w:rsidRDefault="00A14250" w:rsidP="00A14250">
            <w:pPr>
              <w:rPr>
                <w:sz w:val="18"/>
                <w:szCs w:val="18"/>
                <w:lang w:val="en-US"/>
              </w:rPr>
            </w:pPr>
            <w:r w:rsidRPr="00D268DA">
              <w:rPr>
                <w:sz w:val="18"/>
                <w:szCs w:val="18"/>
                <w:lang w:val="en-US"/>
              </w:rPr>
              <w:t>Physical limitation (ADL &amp; IADL)</w:t>
            </w:r>
          </w:p>
        </w:tc>
        <w:tc>
          <w:tcPr>
            <w:tcW w:w="1842" w:type="dxa"/>
          </w:tcPr>
          <w:p w14:paraId="1DC297A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No Problems</w:t>
            </w:r>
          </w:p>
          <w:p w14:paraId="4D418B9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Mild problems</w:t>
            </w:r>
          </w:p>
          <w:p w14:paraId="6694B4C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Moderate/severe </w:t>
            </w:r>
          </w:p>
          <w:p w14:paraId="71E76A5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55E6783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27037</w:t>
            </w:r>
            <w:r>
              <w:rPr>
                <w:sz w:val="17"/>
                <w:szCs w:val="17"/>
                <w:lang w:val="en-US"/>
              </w:rPr>
              <w:t xml:space="preserve"> (89.9)</w:t>
            </w:r>
          </w:p>
          <w:p w14:paraId="059EF19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2558</w:t>
            </w:r>
            <w:r>
              <w:rPr>
                <w:sz w:val="17"/>
                <w:szCs w:val="17"/>
                <w:lang w:val="en-US"/>
              </w:rPr>
              <w:t xml:space="preserve"> (8.5)</w:t>
            </w:r>
          </w:p>
          <w:p w14:paraId="3DA7AB6A"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369</w:t>
            </w:r>
            <w:r>
              <w:rPr>
                <w:sz w:val="17"/>
                <w:szCs w:val="17"/>
                <w:lang w:val="en-US"/>
              </w:rPr>
              <w:t xml:space="preserve"> (1.2)</w:t>
            </w:r>
          </w:p>
          <w:p w14:paraId="6467CEC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106</w:t>
            </w:r>
            <w:r>
              <w:rPr>
                <w:sz w:val="17"/>
                <w:szCs w:val="17"/>
                <w:lang w:val="en-US"/>
              </w:rPr>
              <w:t xml:space="preserve"> (0.4)</w:t>
            </w:r>
          </w:p>
        </w:tc>
        <w:tc>
          <w:tcPr>
            <w:tcW w:w="919" w:type="dxa"/>
          </w:tcPr>
          <w:p w14:paraId="7D73CCB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368 (1.4)</w:t>
            </w:r>
          </w:p>
          <w:p w14:paraId="5E81FD1F" w14:textId="77777777" w:rsidR="00A14250" w:rsidRPr="00D268DA" w:rsidRDefault="00A14250" w:rsidP="00A14250">
            <w:pPr>
              <w:ind w:right="-180"/>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261 (10.2)</w:t>
            </w:r>
          </w:p>
          <w:p w14:paraId="3BD86A59" w14:textId="77777777" w:rsidR="00A14250" w:rsidRDefault="00A14250" w:rsidP="00A14250">
            <w:pPr>
              <w:ind w:right="-180"/>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57 (15.4)</w:t>
            </w:r>
          </w:p>
          <w:p w14:paraId="7874BB3C" w14:textId="77777777" w:rsidR="00A14250" w:rsidRPr="00D268DA" w:rsidRDefault="00A14250" w:rsidP="00A14250">
            <w:pPr>
              <w:ind w:right="-180"/>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 (4.7)</w:t>
            </w:r>
          </w:p>
        </w:tc>
        <w:tc>
          <w:tcPr>
            <w:tcW w:w="1241" w:type="dxa"/>
          </w:tcPr>
          <w:p w14:paraId="313FE40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1899 (7.0)</w:t>
            </w:r>
          </w:p>
          <w:p w14:paraId="7B1AFA4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552 (21.6)</w:t>
            </w:r>
          </w:p>
          <w:p w14:paraId="54FFDED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105 (28.3)</w:t>
            </w:r>
          </w:p>
          <w:p w14:paraId="7715AE4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 (26.4)</w:t>
            </w:r>
          </w:p>
        </w:tc>
        <w:tc>
          <w:tcPr>
            <w:tcW w:w="1080" w:type="dxa"/>
          </w:tcPr>
          <w:p w14:paraId="15CCE75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284 (1.1)</w:t>
            </w:r>
          </w:p>
          <w:p w14:paraId="70D4AC8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319 (12.5)</w:t>
            </w:r>
          </w:p>
          <w:p w14:paraId="29EBBDC4" w14:textId="77777777" w:rsidR="00A14250" w:rsidRDefault="00A14250" w:rsidP="00A14250">
            <w:pPr>
              <w:ind w:right="-228"/>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153 (41.5)</w:t>
            </w:r>
          </w:p>
          <w:p w14:paraId="53DBD275" w14:textId="77777777" w:rsidR="00A14250" w:rsidRPr="00D268DA" w:rsidRDefault="00A14250" w:rsidP="00A14250">
            <w:pPr>
              <w:ind w:right="-228"/>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12 (11.3)</w:t>
            </w:r>
          </w:p>
        </w:tc>
        <w:tc>
          <w:tcPr>
            <w:tcW w:w="1350" w:type="dxa"/>
          </w:tcPr>
          <w:p w14:paraId="3325AC9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24486 (90.6)</w:t>
            </w:r>
          </w:p>
          <w:p w14:paraId="475A1D4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1426 (55.8)</w:t>
            </w:r>
          </w:p>
          <w:p w14:paraId="672113A3"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54 (14.6)</w:t>
            </w:r>
          </w:p>
          <w:p w14:paraId="7AFB49E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61 (57.6)</w:t>
            </w:r>
          </w:p>
        </w:tc>
        <w:tc>
          <w:tcPr>
            <w:tcW w:w="1080" w:type="dxa"/>
          </w:tcPr>
          <w:p w14:paraId="154FF0A7"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1A48D630"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61845D0B" w14:textId="77777777" w:rsidR="00A14250" w:rsidRPr="00D268DA" w:rsidRDefault="00A14250" w:rsidP="00A14250">
            <w:pPr>
              <w:rPr>
                <w:b w:val="0"/>
                <w:bCs w:val="0"/>
                <w:sz w:val="18"/>
                <w:szCs w:val="18"/>
                <w:lang w:val="en-US"/>
              </w:rPr>
            </w:pPr>
            <w:r w:rsidRPr="00D268DA">
              <w:rPr>
                <w:sz w:val="18"/>
                <w:szCs w:val="18"/>
                <w:lang w:val="en-US"/>
              </w:rPr>
              <w:t xml:space="preserve">Depression </w:t>
            </w:r>
          </w:p>
          <w:p w14:paraId="2DF2532D" w14:textId="77777777" w:rsidR="00A14250" w:rsidRPr="00D268DA" w:rsidRDefault="00A14250" w:rsidP="00A14250">
            <w:pPr>
              <w:rPr>
                <w:sz w:val="18"/>
                <w:szCs w:val="18"/>
                <w:lang w:val="en-US"/>
              </w:rPr>
            </w:pPr>
          </w:p>
        </w:tc>
        <w:tc>
          <w:tcPr>
            <w:tcW w:w="1842" w:type="dxa"/>
          </w:tcPr>
          <w:p w14:paraId="446DB99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No</w:t>
            </w:r>
          </w:p>
          <w:p w14:paraId="4074CFC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Yes</w:t>
            </w:r>
          </w:p>
          <w:p w14:paraId="5C5513C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46E3F85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25182</w:t>
            </w:r>
            <w:r>
              <w:rPr>
                <w:sz w:val="17"/>
                <w:szCs w:val="17"/>
                <w:lang w:val="en-US"/>
              </w:rPr>
              <w:t xml:space="preserve"> (83.7)</w:t>
            </w:r>
          </w:p>
          <w:p w14:paraId="32BA9C3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4763</w:t>
            </w:r>
            <w:r>
              <w:rPr>
                <w:sz w:val="17"/>
                <w:szCs w:val="17"/>
                <w:lang w:val="en-US"/>
              </w:rPr>
              <w:t xml:space="preserve"> (15.8)</w:t>
            </w:r>
          </w:p>
          <w:p w14:paraId="3C079A7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125</w:t>
            </w:r>
            <w:r>
              <w:rPr>
                <w:sz w:val="17"/>
                <w:szCs w:val="17"/>
                <w:lang w:val="en-US"/>
              </w:rPr>
              <w:t xml:space="preserve"> (0.4)</w:t>
            </w:r>
          </w:p>
        </w:tc>
        <w:tc>
          <w:tcPr>
            <w:tcW w:w="919" w:type="dxa"/>
          </w:tcPr>
          <w:p w14:paraId="0ABD685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486 (1.9)</w:t>
            </w:r>
          </w:p>
          <w:p w14:paraId="1F59031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194 (4.1)</w:t>
            </w:r>
            <w:r w:rsidRPr="00D268DA">
              <w:rPr>
                <w:sz w:val="17"/>
                <w:szCs w:val="17"/>
                <w:lang w:val="en-US"/>
              </w:rPr>
              <w:br/>
              <w:t>11 (8.8)</w:t>
            </w:r>
          </w:p>
        </w:tc>
        <w:tc>
          <w:tcPr>
            <w:tcW w:w="1241" w:type="dxa"/>
          </w:tcPr>
          <w:p w14:paraId="34D92EC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1953 (7.8)</w:t>
            </w:r>
          </w:p>
          <w:p w14:paraId="0AE4477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613 (12.9)</w:t>
            </w:r>
          </w:p>
          <w:p w14:paraId="7296321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18 (14.4)</w:t>
            </w:r>
          </w:p>
        </w:tc>
        <w:tc>
          <w:tcPr>
            <w:tcW w:w="1080" w:type="dxa"/>
          </w:tcPr>
          <w:p w14:paraId="070B727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491 (2.0)</w:t>
            </w:r>
          </w:p>
          <w:p w14:paraId="5D342E2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269 (5.7)</w:t>
            </w:r>
          </w:p>
          <w:p w14:paraId="35DB7AF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 (6.4)</w:t>
            </w:r>
          </w:p>
        </w:tc>
        <w:tc>
          <w:tcPr>
            <w:tcW w:w="1350" w:type="dxa"/>
          </w:tcPr>
          <w:p w14:paraId="400925A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22252 (88.4)</w:t>
            </w:r>
          </w:p>
          <w:p w14:paraId="39F756C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3687 (77.4)</w:t>
            </w:r>
          </w:p>
          <w:p w14:paraId="60C916F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88 (70.4)</w:t>
            </w:r>
          </w:p>
        </w:tc>
        <w:tc>
          <w:tcPr>
            <w:tcW w:w="1080" w:type="dxa"/>
          </w:tcPr>
          <w:p w14:paraId="1D81DEB0"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7F449699"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774DB784" w14:textId="77777777" w:rsidR="00A14250" w:rsidRPr="00D268DA" w:rsidRDefault="00A14250" w:rsidP="00A14250">
            <w:pPr>
              <w:rPr>
                <w:sz w:val="18"/>
                <w:szCs w:val="18"/>
                <w:lang w:val="en-US"/>
              </w:rPr>
            </w:pPr>
            <w:r w:rsidRPr="00D268DA">
              <w:rPr>
                <w:sz w:val="18"/>
                <w:szCs w:val="18"/>
                <w:lang w:val="en-US"/>
              </w:rPr>
              <w:t xml:space="preserve">Chronic condition </w:t>
            </w:r>
          </w:p>
        </w:tc>
        <w:tc>
          <w:tcPr>
            <w:tcW w:w="1842" w:type="dxa"/>
          </w:tcPr>
          <w:p w14:paraId="7B86391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None</w:t>
            </w:r>
          </w:p>
          <w:p w14:paraId="6749F89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At least one</w:t>
            </w:r>
          </w:p>
          <w:p w14:paraId="1BD341E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129319F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2253 </w:t>
            </w:r>
            <w:r>
              <w:rPr>
                <w:sz w:val="17"/>
                <w:szCs w:val="17"/>
                <w:lang w:val="en-US"/>
              </w:rPr>
              <w:t>(7.5)</w:t>
            </w:r>
          </w:p>
          <w:p w14:paraId="305839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27606</w:t>
            </w:r>
            <w:r>
              <w:rPr>
                <w:sz w:val="17"/>
                <w:szCs w:val="17"/>
                <w:lang w:val="en-US"/>
              </w:rPr>
              <w:t xml:space="preserve"> (91.8)</w:t>
            </w:r>
          </w:p>
          <w:p w14:paraId="438FA32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211</w:t>
            </w:r>
            <w:r>
              <w:rPr>
                <w:sz w:val="17"/>
                <w:szCs w:val="17"/>
                <w:lang w:val="en-US"/>
              </w:rPr>
              <w:t xml:space="preserve"> (0.7)</w:t>
            </w:r>
          </w:p>
        </w:tc>
        <w:tc>
          <w:tcPr>
            <w:tcW w:w="919" w:type="dxa"/>
          </w:tcPr>
          <w:p w14:paraId="78729CB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 (0.2)</w:t>
            </w:r>
          </w:p>
          <w:p w14:paraId="5FF3870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679 (2.5)</w:t>
            </w:r>
          </w:p>
          <w:p w14:paraId="1C90E4C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 (3.3)</w:t>
            </w:r>
          </w:p>
        </w:tc>
        <w:tc>
          <w:tcPr>
            <w:tcW w:w="1241" w:type="dxa"/>
          </w:tcPr>
          <w:p w14:paraId="7DA46A3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77 (3.4)</w:t>
            </w:r>
          </w:p>
          <w:p w14:paraId="278BE9B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2498 (9.1)</w:t>
            </w:r>
          </w:p>
          <w:p w14:paraId="3D91152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9 (4.3)</w:t>
            </w:r>
          </w:p>
        </w:tc>
        <w:tc>
          <w:tcPr>
            <w:tcW w:w="1080" w:type="dxa"/>
          </w:tcPr>
          <w:p w14:paraId="01E62C1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9 (0.4)</w:t>
            </w:r>
          </w:p>
          <w:p w14:paraId="7635AEB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754 (2.7)</w:t>
            </w:r>
          </w:p>
          <w:p w14:paraId="047D80B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 (2.4)</w:t>
            </w:r>
          </w:p>
        </w:tc>
        <w:tc>
          <w:tcPr>
            <w:tcW w:w="1350" w:type="dxa"/>
          </w:tcPr>
          <w:p w14:paraId="5DBF1D2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2162 (96.0)</w:t>
            </w:r>
          </w:p>
          <w:p w14:paraId="07CD6D7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23675 (85.8)</w:t>
            </w:r>
          </w:p>
          <w:p w14:paraId="6EEDD02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190 (90.1)</w:t>
            </w:r>
          </w:p>
        </w:tc>
        <w:tc>
          <w:tcPr>
            <w:tcW w:w="1080" w:type="dxa"/>
          </w:tcPr>
          <w:p w14:paraId="3456C15B"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5E36DC03"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055263EC" w14:textId="77777777" w:rsidR="00A14250" w:rsidRPr="00D268DA" w:rsidRDefault="00A14250" w:rsidP="00A14250">
            <w:pPr>
              <w:rPr>
                <w:sz w:val="18"/>
                <w:szCs w:val="18"/>
                <w:lang w:val="en-US"/>
              </w:rPr>
            </w:pPr>
            <w:r w:rsidRPr="00D268DA">
              <w:rPr>
                <w:sz w:val="18"/>
                <w:szCs w:val="18"/>
                <w:lang w:val="en-US"/>
              </w:rPr>
              <w:t>SRH</w:t>
            </w:r>
          </w:p>
        </w:tc>
        <w:tc>
          <w:tcPr>
            <w:tcW w:w="1842" w:type="dxa"/>
          </w:tcPr>
          <w:p w14:paraId="44CFFD6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Good</w:t>
            </w:r>
          </w:p>
          <w:p w14:paraId="7A39E3E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Poor</w:t>
            </w:r>
          </w:p>
          <w:p w14:paraId="19E94D0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263C778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27272</w:t>
            </w:r>
            <w:r>
              <w:rPr>
                <w:sz w:val="17"/>
                <w:szCs w:val="17"/>
                <w:lang w:val="en-US"/>
              </w:rPr>
              <w:t xml:space="preserve"> (90.7)</w:t>
            </w:r>
          </w:p>
          <w:p w14:paraId="78C2778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2776</w:t>
            </w:r>
            <w:r>
              <w:rPr>
                <w:sz w:val="17"/>
                <w:szCs w:val="17"/>
                <w:lang w:val="en-US"/>
              </w:rPr>
              <w:t xml:space="preserve"> (9.2)</w:t>
            </w:r>
          </w:p>
          <w:p w14:paraId="576FFE5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w:t>
            </w:r>
            <w:r>
              <w:rPr>
                <w:sz w:val="17"/>
                <w:szCs w:val="17"/>
                <w:lang w:val="en-US"/>
              </w:rPr>
              <w:t xml:space="preserve"> (0.1)</w:t>
            </w:r>
          </w:p>
        </w:tc>
        <w:tc>
          <w:tcPr>
            <w:tcW w:w="919" w:type="dxa"/>
          </w:tcPr>
          <w:p w14:paraId="7E7DEF8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526 (1.9)</w:t>
            </w:r>
          </w:p>
          <w:p w14:paraId="405BF62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164 (5.9)</w:t>
            </w:r>
          </w:p>
          <w:p w14:paraId="22FEE87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 (4.6)</w:t>
            </w:r>
          </w:p>
        </w:tc>
        <w:tc>
          <w:tcPr>
            <w:tcW w:w="1241" w:type="dxa"/>
          </w:tcPr>
          <w:p w14:paraId="282832A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2037 (7.5)</w:t>
            </w:r>
          </w:p>
          <w:p w14:paraId="292D322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543 (19.6)</w:t>
            </w:r>
          </w:p>
          <w:p w14:paraId="45EAB09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 (18.2)</w:t>
            </w:r>
          </w:p>
        </w:tc>
        <w:tc>
          <w:tcPr>
            <w:tcW w:w="1080" w:type="dxa"/>
          </w:tcPr>
          <w:p w14:paraId="5784FB8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495 (1.8)</w:t>
            </w:r>
          </w:p>
          <w:p w14:paraId="23B1404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272 (9.8)</w:t>
            </w:r>
          </w:p>
          <w:p w14:paraId="61FAE6E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 (4.6)</w:t>
            </w:r>
          </w:p>
        </w:tc>
        <w:tc>
          <w:tcPr>
            <w:tcW w:w="1350" w:type="dxa"/>
          </w:tcPr>
          <w:p w14:paraId="7178742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24214 (88.8)</w:t>
            </w:r>
          </w:p>
          <w:p w14:paraId="350D906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1797 (64.7)</w:t>
            </w:r>
          </w:p>
          <w:p w14:paraId="646A9AB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 (72.7)</w:t>
            </w:r>
          </w:p>
        </w:tc>
        <w:tc>
          <w:tcPr>
            <w:tcW w:w="1080" w:type="dxa"/>
          </w:tcPr>
          <w:p w14:paraId="68BE0E48"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667184CE"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79A34297" w14:textId="77777777" w:rsidR="00A14250" w:rsidRPr="00D268DA" w:rsidRDefault="00A14250" w:rsidP="00A14250">
            <w:pPr>
              <w:rPr>
                <w:sz w:val="18"/>
                <w:szCs w:val="18"/>
                <w:lang w:val="en-US"/>
              </w:rPr>
            </w:pPr>
            <w:r w:rsidRPr="00D268DA">
              <w:rPr>
                <w:sz w:val="18"/>
                <w:szCs w:val="18"/>
                <w:lang w:val="en-US"/>
              </w:rPr>
              <w:t>SRMH</w:t>
            </w:r>
          </w:p>
        </w:tc>
        <w:tc>
          <w:tcPr>
            <w:tcW w:w="1842" w:type="dxa"/>
          </w:tcPr>
          <w:p w14:paraId="073EA37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Good</w:t>
            </w:r>
          </w:p>
          <w:p w14:paraId="091151B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Poor</w:t>
            </w:r>
          </w:p>
          <w:p w14:paraId="7878924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44907B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28395</w:t>
            </w:r>
            <w:r>
              <w:rPr>
                <w:sz w:val="17"/>
                <w:szCs w:val="17"/>
                <w:lang w:val="en-US"/>
              </w:rPr>
              <w:t xml:space="preserve"> (943.4)</w:t>
            </w:r>
          </w:p>
          <w:p w14:paraId="75DE788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1650</w:t>
            </w:r>
            <w:r>
              <w:rPr>
                <w:sz w:val="17"/>
                <w:szCs w:val="17"/>
                <w:lang w:val="en-US"/>
              </w:rPr>
              <w:t xml:space="preserve"> (5.5)</w:t>
            </w:r>
          </w:p>
          <w:p w14:paraId="72C382A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25</w:t>
            </w:r>
            <w:r>
              <w:rPr>
                <w:sz w:val="17"/>
                <w:szCs w:val="17"/>
                <w:lang w:val="en-US"/>
              </w:rPr>
              <w:t xml:space="preserve"> (0.1)</w:t>
            </w:r>
          </w:p>
        </w:tc>
        <w:tc>
          <w:tcPr>
            <w:tcW w:w="919" w:type="dxa"/>
          </w:tcPr>
          <w:p w14:paraId="51781AC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621 (2.2)</w:t>
            </w:r>
          </w:p>
          <w:p w14:paraId="07A93E7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68 (4.1)</w:t>
            </w:r>
          </w:p>
          <w:p w14:paraId="02CDDE6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 (8.0)</w:t>
            </w:r>
          </w:p>
        </w:tc>
        <w:tc>
          <w:tcPr>
            <w:tcW w:w="1241" w:type="dxa"/>
          </w:tcPr>
          <w:p w14:paraId="2ED8FAD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2301 (8.1)</w:t>
            </w:r>
          </w:p>
          <w:p w14:paraId="551BEE8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282 (17.1)</w:t>
            </w:r>
          </w:p>
          <w:p w14:paraId="2B99F15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 1 (4.0)</w:t>
            </w:r>
          </w:p>
        </w:tc>
        <w:tc>
          <w:tcPr>
            <w:tcW w:w="1080" w:type="dxa"/>
          </w:tcPr>
          <w:p w14:paraId="4BCCFAC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653 (2.3)</w:t>
            </w:r>
          </w:p>
          <w:p w14:paraId="11BCE85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114 (6.9)</w:t>
            </w:r>
          </w:p>
          <w:p w14:paraId="172A928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 (4.0)</w:t>
            </w:r>
          </w:p>
        </w:tc>
        <w:tc>
          <w:tcPr>
            <w:tcW w:w="1350" w:type="dxa"/>
          </w:tcPr>
          <w:p w14:paraId="5744D42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24820 (87.4)</w:t>
            </w:r>
          </w:p>
          <w:p w14:paraId="068AFCF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1186 (71.9)</w:t>
            </w:r>
          </w:p>
          <w:p w14:paraId="1D163BD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 (84.0)</w:t>
            </w:r>
          </w:p>
        </w:tc>
        <w:tc>
          <w:tcPr>
            <w:tcW w:w="1080" w:type="dxa"/>
          </w:tcPr>
          <w:p w14:paraId="79024081"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49878230"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2C00BB10" w14:textId="77777777" w:rsidR="00A14250" w:rsidRPr="00D268DA" w:rsidRDefault="00A14250" w:rsidP="00A14250">
            <w:pPr>
              <w:rPr>
                <w:sz w:val="18"/>
                <w:szCs w:val="18"/>
                <w:lang w:val="en-US"/>
              </w:rPr>
            </w:pPr>
            <w:r>
              <w:rPr>
                <w:sz w:val="18"/>
                <w:szCs w:val="18"/>
                <w:lang w:val="en-US"/>
              </w:rPr>
              <w:t xml:space="preserve">Cognition </w:t>
            </w:r>
          </w:p>
        </w:tc>
        <w:tc>
          <w:tcPr>
            <w:tcW w:w="1842" w:type="dxa"/>
          </w:tcPr>
          <w:p w14:paraId="331521B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320" w:type="dxa"/>
          </w:tcPr>
          <w:p w14:paraId="4CBA44B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919" w:type="dxa"/>
          </w:tcPr>
          <w:p w14:paraId="20EAE9E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241" w:type="dxa"/>
          </w:tcPr>
          <w:p w14:paraId="6F1C69C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080" w:type="dxa"/>
          </w:tcPr>
          <w:p w14:paraId="30130B3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350" w:type="dxa"/>
          </w:tcPr>
          <w:p w14:paraId="65A192F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080" w:type="dxa"/>
          </w:tcPr>
          <w:p w14:paraId="028F2B94"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p>
        </w:tc>
      </w:tr>
      <w:tr w:rsidR="00A14250" w14:paraId="58E41633"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6E9A58D5" w14:textId="77777777" w:rsidR="00A14250" w:rsidRPr="00D268DA" w:rsidRDefault="00A14250" w:rsidP="00A14250">
            <w:pPr>
              <w:rPr>
                <w:sz w:val="18"/>
                <w:szCs w:val="18"/>
                <w:lang w:val="en-US"/>
              </w:rPr>
            </w:pPr>
            <w:r w:rsidRPr="00D268DA">
              <w:rPr>
                <w:sz w:val="18"/>
                <w:szCs w:val="18"/>
                <w:lang w:val="en-US"/>
              </w:rPr>
              <w:t>Material Factor Score Quintile within Province</w:t>
            </w:r>
          </w:p>
        </w:tc>
        <w:tc>
          <w:tcPr>
            <w:tcW w:w="1842" w:type="dxa"/>
          </w:tcPr>
          <w:p w14:paraId="324EDBB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 (lowest)</w:t>
            </w:r>
          </w:p>
          <w:p w14:paraId="164FCA8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w:t>
            </w:r>
          </w:p>
          <w:p w14:paraId="0E198F1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w:t>
            </w:r>
          </w:p>
          <w:p w14:paraId="059304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w:t>
            </w:r>
          </w:p>
          <w:p w14:paraId="740D590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5 (Highest) </w:t>
            </w:r>
          </w:p>
          <w:p w14:paraId="3F1C4F8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3C23077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10842 (36.1)</w:t>
            </w:r>
          </w:p>
          <w:p w14:paraId="26E246E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7479 (24.9)</w:t>
            </w:r>
          </w:p>
          <w:p w14:paraId="51C6201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4915 (16.4)</w:t>
            </w:r>
          </w:p>
          <w:p w14:paraId="38CA2A5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3447 (11.5)</w:t>
            </w:r>
          </w:p>
          <w:p w14:paraId="3EC600A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2236 (7.4)</w:t>
            </w:r>
          </w:p>
          <w:p w14:paraId="4D12D1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1151 (3.8)</w:t>
            </w:r>
          </w:p>
        </w:tc>
        <w:tc>
          <w:tcPr>
            <w:tcW w:w="919" w:type="dxa"/>
          </w:tcPr>
          <w:p w14:paraId="65FBA0A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235 (2.2)</w:t>
            </w:r>
          </w:p>
          <w:p w14:paraId="014FAE6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157 (2.1)</w:t>
            </w:r>
          </w:p>
          <w:p w14:paraId="68E300B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111 (2.3)</w:t>
            </w:r>
          </w:p>
          <w:p w14:paraId="679FF92C"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81 (2.4)</w:t>
            </w:r>
          </w:p>
          <w:p w14:paraId="7F270038"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71 (3.2)</w:t>
            </w:r>
          </w:p>
          <w:p w14:paraId="1640727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36 (3.1)</w:t>
            </w:r>
          </w:p>
        </w:tc>
        <w:tc>
          <w:tcPr>
            <w:tcW w:w="1241" w:type="dxa"/>
          </w:tcPr>
          <w:p w14:paraId="4174C88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891 (8.2)</w:t>
            </w:r>
          </w:p>
          <w:p w14:paraId="383EAA55"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648 (8.7)</w:t>
            </w:r>
          </w:p>
          <w:p w14:paraId="571941F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451 (9.2)</w:t>
            </w:r>
          </w:p>
          <w:p w14:paraId="7F0383D4"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297 (8.6)</w:t>
            </w:r>
          </w:p>
          <w:p w14:paraId="44E54E95"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196 (8.8)</w:t>
            </w:r>
          </w:p>
          <w:p w14:paraId="2C0479A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101 (8.8)</w:t>
            </w:r>
          </w:p>
        </w:tc>
        <w:tc>
          <w:tcPr>
            <w:tcW w:w="1080" w:type="dxa"/>
          </w:tcPr>
          <w:p w14:paraId="42BAE49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251 (2.3)</w:t>
            </w:r>
          </w:p>
          <w:p w14:paraId="16E12DAF"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185 (2.5)</w:t>
            </w:r>
          </w:p>
          <w:p w14:paraId="57A25376"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126 (2.6)</w:t>
            </w:r>
          </w:p>
          <w:p w14:paraId="0968BB4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102 (3.0)</w:t>
            </w:r>
          </w:p>
          <w:p w14:paraId="11E43083"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67 (3.0)</w:t>
            </w:r>
          </w:p>
          <w:p w14:paraId="7A25D62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37 (3.2)</w:t>
            </w:r>
          </w:p>
        </w:tc>
        <w:tc>
          <w:tcPr>
            <w:tcW w:w="1350" w:type="dxa"/>
          </w:tcPr>
          <w:p w14:paraId="1895515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9465 (87.3)</w:t>
            </w:r>
          </w:p>
          <w:p w14:paraId="335F2372"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6489 (86.8)</w:t>
            </w:r>
          </w:p>
          <w:p w14:paraId="63DF8AE7"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4227 (86.0)</w:t>
            </w:r>
          </w:p>
          <w:p w14:paraId="11E0AC7E"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2967 (86.1)</w:t>
            </w:r>
          </w:p>
          <w:p w14:paraId="734618D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1902 (85.1)</w:t>
            </w:r>
          </w:p>
          <w:p w14:paraId="6332E8D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977 (84.9)</w:t>
            </w:r>
          </w:p>
        </w:tc>
        <w:tc>
          <w:tcPr>
            <w:tcW w:w="1080" w:type="dxa"/>
          </w:tcPr>
          <w:p w14:paraId="331C1F28"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=0.0253</w:t>
            </w:r>
          </w:p>
        </w:tc>
      </w:tr>
      <w:tr w:rsidR="00A14250" w14:paraId="14EC57C4"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4134861B" w14:textId="77777777" w:rsidR="00A14250" w:rsidRPr="00D268DA" w:rsidRDefault="00A14250" w:rsidP="00A14250">
            <w:pPr>
              <w:rPr>
                <w:sz w:val="18"/>
                <w:szCs w:val="18"/>
                <w:lang w:val="en-US"/>
              </w:rPr>
            </w:pPr>
            <w:r w:rsidRPr="00D268DA">
              <w:rPr>
                <w:sz w:val="18"/>
                <w:szCs w:val="18"/>
                <w:lang w:val="en-US"/>
              </w:rPr>
              <w:t>Social Factor Score Quintile within Province</w:t>
            </w:r>
          </w:p>
        </w:tc>
        <w:tc>
          <w:tcPr>
            <w:tcW w:w="1842" w:type="dxa"/>
          </w:tcPr>
          <w:p w14:paraId="1709A30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 (lowest)</w:t>
            </w:r>
          </w:p>
          <w:p w14:paraId="67BF5E7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w:t>
            </w:r>
          </w:p>
          <w:p w14:paraId="3397D3C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w:t>
            </w:r>
          </w:p>
          <w:p w14:paraId="62A5076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w:t>
            </w:r>
          </w:p>
          <w:p w14:paraId="701A19D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5 (Highest) </w:t>
            </w:r>
          </w:p>
          <w:p w14:paraId="345F218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4095333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5279 (17.6)</w:t>
            </w:r>
          </w:p>
          <w:p w14:paraId="36D9DD2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5512 (18.3)</w:t>
            </w:r>
          </w:p>
          <w:p w14:paraId="5F051E4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5187 (17.3)</w:t>
            </w:r>
          </w:p>
          <w:p w14:paraId="62670A6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6028 (20.1)</w:t>
            </w:r>
          </w:p>
          <w:p w14:paraId="2606898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6918 (23.0)</w:t>
            </w:r>
          </w:p>
          <w:p w14:paraId="63D7BD4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1151 (3.8)</w:t>
            </w:r>
          </w:p>
        </w:tc>
        <w:tc>
          <w:tcPr>
            <w:tcW w:w="919" w:type="dxa"/>
          </w:tcPr>
          <w:p w14:paraId="66859C44"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79 (1.5)</w:t>
            </w:r>
          </w:p>
          <w:p w14:paraId="2EC8DB7C"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103 (1.9)</w:t>
            </w:r>
          </w:p>
          <w:p w14:paraId="6A98E468"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112 (2.2)</w:t>
            </w:r>
          </w:p>
          <w:p w14:paraId="067F6B1C"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144 (2.4)</w:t>
            </w:r>
          </w:p>
          <w:p w14:paraId="613CD84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217 (3.1)</w:t>
            </w:r>
          </w:p>
          <w:p w14:paraId="7642041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36 (3.1)</w:t>
            </w:r>
          </w:p>
        </w:tc>
        <w:tc>
          <w:tcPr>
            <w:tcW w:w="1241" w:type="dxa"/>
          </w:tcPr>
          <w:p w14:paraId="5DA3E090"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363 (6.9)</w:t>
            </w:r>
          </w:p>
          <w:p w14:paraId="72EAD80A"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440 (8.0)</w:t>
            </w:r>
          </w:p>
          <w:p w14:paraId="366EEEC5"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434 (8.4)</w:t>
            </w:r>
          </w:p>
          <w:p w14:paraId="58CACE36"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575 (9.5)</w:t>
            </w:r>
          </w:p>
          <w:p w14:paraId="7755D4D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671 (9.7)</w:t>
            </w:r>
          </w:p>
          <w:p w14:paraId="32D42E0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101 (8.8)</w:t>
            </w:r>
          </w:p>
        </w:tc>
        <w:tc>
          <w:tcPr>
            <w:tcW w:w="1080" w:type="dxa"/>
          </w:tcPr>
          <w:p w14:paraId="10F6933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93 (1.8)</w:t>
            </w:r>
          </w:p>
          <w:p w14:paraId="5E7B7D0D"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97 (1.8)</w:t>
            </w:r>
          </w:p>
          <w:p w14:paraId="4279392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114 (2.2)</w:t>
            </w:r>
          </w:p>
          <w:p w14:paraId="3F92A0C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179 (3.0)</w:t>
            </w:r>
          </w:p>
          <w:p w14:paraId="772EC5AF"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248 (3.6)</w:t>
            </w:r>
          </w:p>
          <w:p w14:paraId="5862D12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37 (3.2)</w:t>
            </w:r>
          </w:p>
        </w:tc>
        <w:tc>
          <w:tcPr>
            <w:tcW w:w="1350" w:type="dxa"/>
          </w:tcPr>
          <w:p w14:paraId="61FE5AF8"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4744 (89.9)</w:t>
            </w:r>
          </w:p>
          <w:p w14:paraId="75F4D6D3"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4872 (88.4)</w:t>
            </w:r>
          </w:p>
          <w:p w14:paraId="4CE24AB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4527 (87.3)</w:t>
            </w:r>
          </w:p>
          <w:p w14:paraId="20596E9B"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5130 (85.1)</w:t>
            </w:r>
          </w:p>
          <w:p w14:paraId="21F4EA28"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5777 (83.6)</w:t>
            </w:r>
          </w:p>
          <w:p w14:paraId="4BC7BCB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977 (84.9)</w:t>
            </w:r>
          </w:p>
        </w:tc>
        <w:tc>
          <w:tcPr>
            <w:tcW w:w="1080" w:type="dxa"/>
          </w:tcPr>
          <w:p w14:paraId="489EF365"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bl>
    <w:p w14:paraId="49EFA729" w14:textId="77777777" w:rsidR="00A14250" w:rsidRDefault="00A14250" w:rsidP="00A14250">
      <w:pPr>
        <w:rPr>
          <w:lang w:val="en-US"/>
        </w:rPr>
      </w:pPr>
      <w:r>
        <w:rPr>
          <w:lang w:val="en-US"/>
        </w:rPr>
        <w:lastRenderedPageBreak/>
        <w:t>Values inside parentheses are row percent</w:t>
      </w:r>
    </w:p>
    <w:p w14:paraId="09ECA923" w14:textId="77777777" w:rsidR="00A14250" w:rsidRDefault="00A14250" w:rsidP="00A14250">
      <w:pPr>
        <w:rPr>
          <w:lang w:val="en-US"/>
        </w:rPr>
      </w:pPr>
      <w:proofErr w:type="spellStart"/>
      <w:r>
        <w:rPr>
          <w:lang w:val="en-US"/>
        </w:rPr>
        <w:t>Pvalues</w:t>
      </w:r>
      <w:proofErr w:type="spellEnd"/>
      <w:r>
        <w:rPr>
          <w:lang w:val="en-US"/>
        </w:rPr>
        <w:t xml:space="preserve"> are from Chi-square tests </w:t>
      </w:r>
    </w:p>
    <w:p w14:paraId="57216401" w14:textId="77777777" w:rsidR="00A14250" w:rsidRPr="0010019A" w:rsidRDefault="00A14250" w:rsidP="00A14250">
      <w:pPr>
        <w:rPr>
          <w:lang w:val="en-US"/>
        </w:rPr>
      </w:pPr>
    </w:p>
    <w:p w14:paraId="1422D459" w14:textId="4157EB18" w:rsidR="00463FE2" w:rsidRDefault="00463FE2" w:rsidP="00CC7D7E">
      <w:pPr>
        <w:rPr>
          <w:rFonts w:asciiTheme="majorBidi" w:hAnsiTheme="majorBidi" w:cstheme="majorBidi"/>
          <w:b/>
          <w:bCs/>
          <w:sz w:val="24"/>
          <w:szCs w:val="24"/>
        </w:rPr>
      </w:pPr>
    </w:p>
    <w:p w14:paraId="64E2D0CE" w14:textId="6C716DE9" w:rsidR="00054A15" w:rsidRDefault="00054A15" w:rsidP="00CC7D7E">
      <w:pPr>
        <w:rPr>
          <w:rFonts w:asciiTheme="majorBidi" w:hAnsiTheme="majorBidi" w:cstheme="majorBidi"/>
          <w:b/>
          <w:bCs/>
          <w:sz w:val="24"/>
          <w:szCs w:val="24"/>
        </w:rPr>
      </w:pPr>
    </w:p>
    <w:p w14:paraId="5692863E" w14:textId="4E34E971" w:rsidR="00054A15" w:rsidRDefault="00054A15" w:rsidP="00CC7D7E">
      <w:pPr>
        <w:rPr>
          <w:rFonts w:asciiTheme="majorBidi" w:hAnsiTheme="majorBidi" w:cstheme="majorBidi"/>
          <w:b/>
          <w:bCs/>
          <w:sz w:val="24"/>
          <w:szCs w:val="24"/>
        </w:rPr>
      </w:pPr>
    </w:p>
    <w:p w14:paraId="5EEC63A0" w14:textId="2DB6C738" w:rsidR="00054A15" w:rsidRDefault="00054A15" w:rsidP="00CC7D7E">
      <w:pPr>
        <w:rPr>
          <w:rFonts w:asciiTheme="majorBidi" w:hAnsiTheme="majorBidi" w:cstheme="majorBidi"/>
          <w:b/>
          <w:bCs/>
          <w:sz w:val="24"/>
          <w:szCs w:val="24"/>
        </w:rPr>
      </w:pPr>
    </w:p>
    <w:p w14:paraId="58057DDE" w14:textId="65BA9546" w:rsidR="00054A15" w:rsidRDefault="00054A15" w:rsidP="00CC7D7E">
      <w:pPr>
        <w:rPr>
          <w:rFonts w:asciiTheme="majorBidi" w:hAnsiTheme="majorBidi" w:cstheme="majorBidi"/>
          <w:b/>
          <w:bCs/>
          <w:sz w:val="24"/>
          <w:szCs w:val="24"/>
        </w:rPr>
      </w:pPr>
    </w:p>
    <w:p w14:paraId="41FD8049" w14:textId="352F52E7" w:rsidR="00054A15" w:rsidRDefault="00054A15" w:rsidP="00CC7D7E">
      <w:pPr>
        <w:rPr>
          <w:rFonts w:asciiTheme="majorBidi" w:hAnsiTheme="majorBidi" w:cstheme="majorBidi"/>
          <w:b/>
          <w:bCs/>
          <w:sz w:val="24"/>
          <w:szCs w:val="24"/>
        </w:rPr>
      </w:pPr>
    </w:p>
    <w:p w14:paraId="738C2E59" w14:textId="63DB02A4" w:rsidR="00054A15" w:rsidRDefault="00054A15" w:rsidP="00CC7D7E">
      <w:pPr>
        <w:rPr>
          <w:rFonts w:asciiTheme="majorBidi" w:hAnsiTheme="majorBidi" w:cstheme="majorBidi"/>
          <w:b/>
          <w:bCs/>
          <w:sz w:val="24"/>
          <w:szCs w:val="24"/>
        </w:rPr>
      </w:pPr>
    </w:p>
    <w:p w14:paraId="64014696" w14:textId="1FFDCFBF" w:rsidR="00054A15" w:rsidRDefault="00054A15" w:rsidP="00CC7D7E">
      <w:pPr>
        <w:rPr>
          <w:rFonts w:asciiTheme="majorBidi" w:hAnsiTheme="majorBidi" w:cstheme="majorBidi"/>
          <w:b/>
          <w:bCs/>
          <w:sz w:val="24"/>
          <w:szCs w:val="24"/>
        </w:rPr>
      </w:pPr>
    </w:p>
    <w:p w14:paraId="67179166" w14:textId="0E31ED0B" w:rsidR="00054A15" w:rsidRDefault="00054A15" w:rsidP="00CC7D7E">
      <w:pPr>
        <w:rPr>
          <w:rFonts w:asciiTheme="majorBidi" w:hAnsiTheme="majorBidi" w:cstheme="majorBidi"/>
          <w:b/>
          <w:bCs/>
          <w:sz w:val="24"/>
          <w:szCs w:val="24"/>
        </w:rPr>
      </w:pPr>
    </w:p>
    <w:p w14:paraId="2C5F838F" w14:textId="6746C024" w:rsidR="00054A15" w:rsidRDefault="00054A15" w:rsidP="00CC7D7E">
      <w:pPr>
        <w:rPr>
          <w:rFonts w:asciiTheme="majorBidi" w:hAnsiTheme="majorBidi" w:cstheme="majorBidi"/>
          <w:b/>
          <w:bCs/>
          <w:sz w:val="24"/>
          <w:szCs w:val="24"/>
        </w:rPr>
      </w:pPr>
    </w:p>
    <w:p w14:paraId="204611F4" w14:textId="3B2B6E32" w:rsidR="00054A15" w:rsidRDefault="00054A15" w:rsidP="00CC7D7E">
      <w:pPr>
        <w:rPr>
          <w:rFonts w:asciiTheme="majorBidi" w:hAnsiTheme="majorBidi" w:cstheme="majorBidi"/>
          <w:b/>
          <w:bCs/>
          <w:sz w:val="24"/>
          <w:szCs w:val="24"/>
        </w:rPr>
      </w:pPr>
    </w:p>
    <w:p w14:paraId="0C2F429E" w14:textId="0C1B61B2" w:rsidR="00054A15" w:rsidRDefault="00054A15" w:rsidP="00CC7D7E">
      <w:pPr>
        <w:rPr>
          <w:rFonts w:asciiTheme="majorBidi" w:hAnsiTheme="majorBidi" w:cstheme="majorBidi"/>
          <w:b/>
          <w:bCs/>
          <w:sz w:val="24"/>
          <w:szCs w:val="24"/>
        </w:rPr>
      </w:pPr>
    </w:p>
    <w:p w14:paraId="117FA948" w14:textId="698DEACC" w:rsidR="00054A15" w:rsidRDefault="00054A15" w:rsidP="00CC7D7E">
      <w:pPr>
        <w:rPr>
          <w:rFonts w:asciiTheme="majorBidi" w:hAnsiTheme="majorBidi" w:cstheme="majorBidi"/>
          <w:b/>
          <w:bCs/>
          <w:sz w:val="24"/>
          <w:szCs w:val="24"/>
        </w:rPr>
      </w:pPr>
    </w:p>
    <w:p w14:paraId="0475846E" w14:textId="2B662E27" w:rsidR="00054A15" w:rsidRDefault="00054A15" w:rsidP="00CC7D7E">
      <w:pPr>
        <w:rPr>
          <w:rFonts w:asciiTheme="majorBidi" w:hAnsiTheme="majorBidi" w:cstheme="majorBidi"/>
          <w:b/>
          <w:bCs/>
          <w:sz w:val="24"/>
          <w:szCs w:val="24"/>
        </w:rPr>
      </w:pPr>
    </w:p>
    <w:p w14:paraId="0A055EDF" w14:textId="0B15362E" w:rsidR="00054A15" w:rsidRDefault="00054A15" w:rsidP="00CC7D7E">
      <w:pPr>
        <w:rPr>
          <w:rFonts w:asciiTheme="majorBidi" w:hAnsiTheme="majorBidi" w:cstheme="majorBidi"/>
          <w:b/>
          <w:bCs/>
          <w:sz w:val="24"/>
          <w:szCs w:val="24"/>
        </w:rPr>
      </w:pPr>
    </w:p>
    <w:p w14:paraId="47CC39C8" w14:textId="00D19AE8" w:rsidR="00054A15" w:rsidRDefault="00054A15" w:rsidP="00CC7D7E">
      <w:pPr>
        <w:rPr>
          <w:rFonts w:asciiTheme="majorBidi" w:hAnsiTheme="majorBidi" w:cstheme="majorBidi"/>
          <w:b/>
          <w:bCs/>
          <w:sz w:val="24"/>
          <w:szCs w:val="24"/>
        </w:rPr>
      </w:pPr>
    </w:p>
    <w:p w14:paraId="04306351" w14:textId="4F5ED445" w:rsidR="00054A15" w:rsidRDefault="00054A15" w:rsidP="00CC7D7E">
      <w:pPr>
        <w:rPr>
          <w:rFonts w:asciiTheme="majorBidi" w:hAnsiTheme="majorBidi" w:cstheme="majorBidi"/>
          <w:b/>
          <w:bCs/>
          <w:sz w:val="24"/>
          <w:szCs w:val="24"/>
        </w:rPr>
      </w:pPr>
    </w:p>
    <w:p w14:paraId="04024919" w14:textId="3685B708" w:rsidR="00054A15" w:rsidRDefault="00054A15" w:rsidP="00CC7D7E">
      <w:pPr>
        <w:rPr>
          <w:rFonts w:asciiTheme="majorBidi" w:hAnsiTheme="majorBidi" w:cstheme="majorBidi"/>
          <w:b/>
          <w:bCs/>
          <w:sz w:val="24"/>
          <w:szCs w:val="24"/>
        </w:rPr>
      </w:pPr>
    </w:p>
    <w:p w14:paraId="42CB6CEC" w14:textId="77777777" w:rsidR="007D6FF9" w:rsidRDefault="007D6FF9" w:rsidP="00CC7D7E">
      <w:pPr>
        <w:rPr>
          <w:rFonts w:asciiTheme="majorBidi" w:hAnsiTheme="majorBidi" w:cstheme="majorBidi"/>
          <w:b/>
          <w:bCs/>
          <w:sz w:val="24"/>
          <w:szCs w:val="24"/>
        </w:rPr>
      </w:pPr>
    </w:p>
    <w:p w14:paraId="33B11158" w14:textId="2AF33217"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4ED55D05" w14:textId="6A5E594A"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409448DE" w14:textId="13BC5673"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3B4D3F89" w14:textId="1D8B48BB"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0371FF3C" w14:textId="47595758"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4978ADCD" w14:textId="35B05B5A"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74D80FBF" w14:textId="078CCC66" w:rsidR="00B91E41" w:rsidRDefault="00B91E41" w:rsidP="00034383">
      <w:pPr>
        <w:autoSpaceDE w:val="0"/>
        <w:autoSpaceDN w:val="0"/>
        <w:adjustRightInd w:val="0"/>
        <w:spacing w:after="0" w:line="240" w:lineRule="auto"/>
        <w:rPr>
          <w:rFonts w:asciiTheme="majorBidi" w:hAnsiTheme="majorBidi" w:cstheme="majorBidi"/>
          <w:sz w:val="20"/>
          <w:szCs w:val="20"/>
        </w:rPr>
      </w:pPr>
      <w:r w:rsidRPr="00B91E41">
        <w:rPr>
          <w:rFonts w:asciiTheme="majorBidi" w:hAnsiTheme="majorBidi" w:cstheme="majorBidi"/>
          <w:b/>
          <w:bCs/>
          <w:sz w:val="24"/>
          <w:szCs w:val="24"/>
        </w:rPr>
        <w:t>Ref</w:t>
      </w:r>
      <w:r w:rsidR="00034383">
        <w:rPr>
          <w:rFonts w:asciiTheme="majorBidi" w:hAnsiTheme="majorBidi" w:cstheme="majorBidi"/>
          <w:b/>
          <w:bCs/>
          <w:sz w:val="24"/>
          <w:szCs w:val="24"/>
        </w:rPr>
        <w:t>erences</w:t>
      </w:r>
    </w:p>
    <w:p w14:paraId="4C2BDA6F" w14:textId="0B3211D5" w:rsidR="0015128F" w:rsidRPr="0015128F" w:rsidRDefault="00B91E41" w:rsidP="0015128F">
      <w:pPr>
        <w:pStyle w:val="EndNoteBibliography"/>
        <w:ind w:left="720" w:hanging="720"/>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ADDIN EN.REFLIST </w:instrText>
      </w:r>
      <w:r>
        <w:rPr>
          <w:rFonts w:asciiTheme="majorBidi" w:hAnsiTheme="majorBidi" w:cstheme="majorBidi"/>
          <w:b/>
          <w:bCs/>
          <w:sz w:val="24"/>
          <w:szCs w:val="24"/>
        </w:rPr>
        <w:fldChar w:fldCharType="separate"/>
      </w:r>
      <w:r w:rsidR="0015128F" w:rsidRPr="0015128F">
        <w:t xml:space="preserve">Andersen, R., &amp; Newman, J. F. (2005). Societal and Individual Determinants of Medical Care Utilization in the United States. </w:t>
      </w:r>
      <w:r w:rsidR="0015128F" w:rsidRPr="0015128F">
        <w:rPr>
          <w:i/>
        </w:rPr>
        <w:t>The Milbank Quarterly, 83</w:t>
      </w:r>
      <w:r w:rsidR="0015128F" w:rsidRPr="0015128F">
        <w:t xml:space="preserve">(4), 10.1111/j.1468-0009.2005.00428.x. </w:t>
      </w:r>
      <w:hyperlink r:id="rId13" w:history="1">
        <w:r w:rsidR="0015128F" w:rsidRPr="0015128F">
          <w:rPr>
            <w:rStyle w:val="Hyperlink"/>
          </w:rPr>
          <w:t>https://doi.org/10.1111/j.1468-0009.2005.00428.x</w:t>
        </w:r>
      </w:hyperlink>
      <w:r w:rsidR="0015128F" w:rsidRPr="0015128F">
        <w:t xml:space="preserve"> </w:t>
      </w:r>
    </w:p>
    <w:p w14:paraId="27806ABA" w14:textId="77777777" w:rsidR="0015128F" w:rsidRPr="0015128F" w:rsidRDefault="0015128F" w:rsidP="0015128F">
      <w:pPr>
        <w:pStyle w:val="EndNoteBibliography"/>
        <w:spacing w:after="0"/>
      </w:pPr>
    </w:p>
    <w:p w14:paraId="4BB19917" w14:textId="77777777" w:rsidR="0015128F" w:rsidRPr="0015128F" w:rsidRDefault="0015128F" w:rsidP="0015128F">
      <w:pPr>
        <w:pStyle w:val="EndNoteBibliography"/>
        <w:ind w:left="720" w:hanging="720"/>
      </w:pPr>
      <w:r w:rsidRPr="0015128F">
        <w:lastRenderedPageBreak/>
        <w:t xml:space="preserve">Andresen, E. M., Malmgren, J. A., Carter, W. B., &amp; Patrick, D. L. (1994, Mar-Apr). Screening for depression in well older adults: evaluation of a short form of the CES-D (Center for Epidemiologic Studies Depression Scale). </w:t>
      </w:r>
      <w:r w:rsidRPr="0015128F">
        <w:rPr>
          <w:i/>
        </w:rPr>
        <w:t>Am J Prev Med, 10</w:t>
      </w:r>
      <w:r w:rsidRPr="0015128F">
        <w:t xml:space="preserve">(2), 77-84. </w:t>
      </w:r>
    </w:p>
    <w:p w14:paraId="115FEDCD" w14:textId="77777777" w:rsidR="0015128F" w:rsidRPr="0015128F" w:rsidRDefault="0015128F" w:rsidP="0015128F">
      <w:pPr>
        <w:pStyle w:val="EndNoteBibliography"/>
        <w:spacing w:after="0"/>
      </w:pPr>
    </w:p>
    <w:p w14:paraId="27A802DC" w14:textId="1613E7FD" w:rsidR="0015128F" w:rsidRPr="0015128F" w:rsidRDefault="0015128F" w:rsidP="0015128F">
      <w:pPr>
        <w:pStyle w:val="EndNoteBibliography"/>
        <w:ind w:left="720" w:hanging="720"/>
      </w:pPr>
      <w:r w:rsidRPr="0015128F">
        <w:t xml:space="preserve">Arber, S., &amp; Ginn, J. (1995). Gender differences in informal caring. </w:t>
      </w:r>
      <w:r w:rsidRPr="0015128F">
        <w:rPr>
          <w:i/>
        </w:rPr>
        <w:t>Health &amp; Social Care in the Community, 3</w:t>
      </w:r>
      <w:r w:rsidRPr="0015128F">
        <w:t xml:space="preserve">(1), 19-31. </w:t>
      </w:r>
      <w:hyperlink r:id="rId14" w:history="1">
        <w:r w:rsidRPr="0015128F">
          <w:rPr>
            <w:rStyle w:val="Hyperlink"/>
          </w:rPr>
          <w:t>https://doi.org/https://doi.org/10.1111/j.1365-2524.1995.tb00003.x</w:t>
        </w:r>
      </w:hyperlink>
      <w:r w:rsidRPr="0015128F">
        <w:t xml:space="preserve"> </w:t>
      </w:r>
    </w:p>
    <w:p w14:paraId="70CB79EF" w14:textId="77777777" w:rsidR="0015128F" w:rsidRPr="0015128F" w:rsidRDefault="0015128F" w:rsidP="0015128F">
      <w:pPr>
        <w:pStyle w:val="EndNoteBibliography"/>
        <w:spacing w:after="0"/>
      </w:pPr>
    </w:p>
    <w:p w14:paraId="3A824FCC" w14:textId="77777777" w:rsidR="0015128F" w:rsidRPr="0015128F" w:rsidRDefault="0015128F" w:rsidP="0015128F">
      <w:pPr>
        <w:pStyle w:val="EndNoteBibliography"/>
        <w:ind w:left="720" w:hanging="720"/>
      </w:pPr>
      <w:r w:rsidRPr="0015128F">
        <w:t xml:space="preserve">Bassetti, T., &amp; Rebba, V. (2015). 2015. "Getting to the Roots of Long-Term Care Needs: A Regression Tree Analysis,"  66167, . [MPRA Paper]. </w:t>
      </w:r>
      <w:r w:rsidRPr="0015128F">
        <w:rPr>
          <w:i/>
        </w:rPr>
        <w:t>University Library of Munich, Germany</w:t>
      </w:r>
      <w:r w:rsidRPr="0015128F">
        <w:t xml:space="preserve">. </w:t>
      </w:r>
    </w:p>
    <w:p w14:paraId="0011F240" w14:textId="77777777" w:rsidR="0015128F" w:rsidRPr="0015128F" w:rsidRDefault="0015128F" w:rsidP="0015128F">
      <w:pPr>
        <w:pStyle w:val="EndNoteBibliography"/>
        <w:spacing w:after="0"/>
      </w:pPr>
    </w:p>
    <w:p w14:paraId="5293653A" w14:textId="3A4A3C96" w:rsidR="0015128F" w:rsidRPr="0015128F" w:rsidRDefault="0015128F" w:rsidP="0015128F">
      <w:pPr>
        <w:pStyle w:val="EndNoteBibliography"/>
        <w:ind w:left="720" w:hanging="720"/>
      </w:pPr>
      <w:r w:rsidRPr="0015128F">
        <w:t xml:space="preserve">Bauer, G. R., &amp; Scheim, A. I. (2019, Apr). Advancing quantitative intersectionality research methods: Intracategorical and intercategorical approaches to shared and differential constructs. </w:t>
      </w:r>
      <w:r w:rsidRPr="0015128F">
        <w:rPr>
          <w:i/>
        </w:rPr>
        <w:t>Soc Sci Med, 226</w:t>
      </w:r>
      <w:r w:rsidRPr="0015128F">
        <w:t xml:space="preserve">, 260-262. </w:t>
      </w:r>
      <w:hyperlink r:id="rId15" w:history="1">
        <w:r w:rsidRPr="0015128F">
          <w:rPr>
            <w:rStyle w:val="Hyperlink"/>
          </w:rPr>
          <w:t>https://doi.org/10.1016/j.socscimed.2019.03.018</w:t>
        </w:r>
      </w:hyperlink>
      <w:r w:rsidRPr="0015128F">
        <w:t xml:space="preserve"> </w:t>
      </w:r>
    </w:p>
    <w:p w14:paraId="28EF329E" w14:textId="77777777" w:rsidR="0015128F" w:rsidRPr="0015128F" w:rsidRDefault="0015128F" w:rsidP="0015128F">
      <w:pPr>
        <w:pStyle w:val="EndNoteBibliography"/>
        <w:spacing w:after="0"/>
      </w:pPr>
    </w:p>
    <w:p w14:paraId="4856104A" w14:textId="4ACA06CD" w:rsidR="0015128F" w:rsidRPr="0015128F" w:rsidRDefault="0015128F" w:rsidP="0015128F">
      <w:pPr>
        <w:pStyle w:val="EndNoteBibliography"/>
        <w:ind w:left="720" w:hanging="720"/>
      </w:pPr>
      <w:r w:rsidRPr="0015128F">
        <w:t xml:space="preserve">Bertogg, A., &amp; Strauss, S. (2020). Spousal care-giving arrangements in Europe. The role of gender, socio-economic status and the welfare state. </w:t>
      </w:r>
      <w:r w:rsidRPr="0015128F">
        <w:rPr>
          <w:i/>
        </w:rPr>
        <w:t>Ageing and Society, 40</w:t>
      </w:r>
      <w:r w:rsidRPr="0015128F">
        <w:t xml:space="preserve">(4), 735-758. </w:t>
      </w:r>
      <w:hyperlink r:id="rId16" w:history="1">
        <w:r w:rsidRPr="0015128F">
          <w:rPr>
            <w:rStyle w:val="Hyperlink"/>
          </w:rPr>
          <w:t>https://doi.org/10.1017/S0144686X18001320</w:t>
        </w:r>
      </w:hyperlink>
      <w:r w:rsidRPr="0015128F">
        <w:t xml:space="preserve"> </w:t>
      </w:r>
    </w:p>
    <w:p w14:paraId="463666DF" w14:textId="77777777" w:rsidR="0015128F" w:rsidRPr="0015128F" w:rsidRDefault="0015128F" w:rsidP="0015128F">
      <w:pPr>
        <w:pStyle w:val="EndNoteBibliography"/>
        <w:spacing w:after="0"/>
      </w:pPr>
    </w:p>
    <w:p w14:paraId="0541292D" w14:textId="64943193" w:rsidR="0015128F" w:rsidRPr="0015128F" w:rsidRDefault="0015128F" w:rsidP="0015128F">
      <w:pPr>
        <w:pStyle w:val="EndNoteBibliography"/>
        <w:ind w:left="720" w:hanging="720"/>
      </w:pPr>
      <w:r w:rsidRPr="0015128F">
        <w:t xml:space="preserve">Bi, Q., Goodman, K. E., Kaminsky, J., &amp; Lessler, J. (2019, Dec 31). What is Machine Learning? A Primer for the Epidemiologist. </w:t>
      </w:r>
      <w:r w:rsidRPr="0015128F">
        <w:rPr>
          <w:i/>
        </w:rPr>
        <w:t>Am J Epidemiol, 188</w:t>
      </w:r>
      <w:r w:rsidRPr="0015128F">
        <w:t xml:space="preserve">(12), 2222-2239. </w:t>
      </w:r>
      <w:hyperlink r:id="rId17" w:history="1">
        <w:r w:rsidRPr="0015128F">
          <w:rPr>
            <w:rStyle w:val="Hyperlink"/>
          </w:rPr>
          <w:t>https://doi.org/10.1093/aje/kwz189</w:t>
        </w:r>
      </w:hyperlink>
      <w:r w:rsidRPr="0015128F">
        <w:t xml:space="preserve"> </w:t>
      </w:r>
    </w:p>
    <w:p w14:paraId="265F6F1A" w14:textId="77777777" w:rsidR="0015128F" w:rsidRPr="0015128F" w:rsidRDefault="0015128F" w:rsidP="0015128F">
      <w:pPr>
        <w:pStyle w:val="EndNoteBibliography"/>
        <w:spacing w:after="0"/>
      </w:pPr>
    </w:p>
    <w:p w14:paraId="678A09BE" w14:textId="16399030" w:rsidR="0015128F" w:rsidRPr="0015128F" w:rsidRDefault="0015128F" w:rsidP="0015128F">
      <w:pPr>
        <w:pStyle w:val="EndNoteBibliography"/>
        <w:ind w:left="720" w:hanging="720"/>
      </w:pPr>
      <w:r w:rsidRPr="00154F36">
        <w:rPr>
          <w:lang w:val="sv-SE"/>
          <w:rPrChange w:id="88" w:author="Stefan Fors" w:date="2021-04-06T16:28:00Z">
            <w:rPr/>
          </w:rPrChange>
        </w:rPr>
        <w:t xml:space="preserve">Blomberg, J., Breeze, E., Koskinen, S., &amp; Martikainen, P. (2012). </w:t>
      </w:r>
      <w:r w:rsidRPr="0015128F">
        <w:t>Help from spouse and from children among older people with functional limitations: Comparison of England and Finland.</w:t>
      </w:r>
      <w:r w:rsidRPr="0015128F">
        <w:rPr>
          <w:i/>
        </w:rPr>
        <w:t>, 32</w:t>
      </w:r>
      <w:r w:rsidRPr="0015128F">
        <w:t xml:space="preserve">(6), 905-933. </w:t>
      </w:r>
      <w:hyperlink r:id="rId18" w:history="1">
        <w:r w:rsidRPr="0015128F">
          <w:rPr>
            <w:rStyle w:val="Hyperlink"/>
          </w:rPr>
          <w:t>https://doi.org/10.1017/S0144686X11000729</w:t>
        </w:r>
      </w:hyperlink>
      <w:r w:rsidRPr="0015128F">
        <w:t xml:space="preserve"> </w:t>
      </w:r>
    </w:p>
    <w:p w14:paraId="0B5671EE" w14:textId="77777777" w:rsidR="0015128F" w:rsidRPr="0015128F" w:rsidRDefault="0015128F" w:rsidP="0015128F">
      <w:pPr>
        <w:pStyle w:val="EndNoteBibliography"/>
        <w:spacing w:after="0"/>
      </w:pPr>
    </w:p>
    <w:p w14:paraId="2EA60457" w14:textId="4375C41C" w:rsidR="0015128F" w:rsidRPr="0015128F" w:rsidRDefault="0015128F" w:rsidP="0015128F">
      <w:pPr>
        <w:pStyle w:val="EndNoteBibliography"/>
        <w:ind w:left="720" w:hanging="720"/>
      </w:pPr>
      <w:r w:rsidRPr="00154F36">
        <w:rPr>
          <w:lang w:val="sv-SE"/>
          <w:rPrChange w:id="89" w:author="Stefan Fors" w:date="2021-04-06T16:28:00Z">
            <w:rPr/>
          </w:rPrChange>
        </w:rPr>
        <w:t xml:space="preserve">Bolin, K., Lindgren, B., &amp; Lundborg, P. (2008, Mar). </w:t>
      </w:r>
      <w:r w:rsidRPr="0015128F">
        <w:t xml:space="preserve">Informal and formal care among single-living elderly in Europe. </w:t>
      </w:r>
      <w:r w:rsidRPr="0015128F">
        <w:rPr>
          <w:i/>
        </w:rPr>
        <w:t>Health Econ, 17</w:t>
      </w:r>
      <w:r w:rsidRPr="0015128F">
        <w:t xml:space="preserve">(3), 393-409. </w:t>
      </w:r>
      <w:hyperlink r:id="rId19" w:history="1">
        <w:r w:rsidRPr="0015128F">
          <w:rPr>
            <w:rStyle w:val="Hyperlink"/>
          </w:rPr>
          <w:t>https://doi.org/10.1002/hec.1275</w:t>
        </w:r>
      </w:hyperlink>
      <w:r w:rsidRPr="0015128F">
        <w:t xml:space="preserve"> </w:t>
      </w:r>
    </w:p>
    <w:p w14:paraId="73A21A57" w14:textId="77777777" w:rsidR="0015128F" w:rsidRPr="0015128F" w:rsidRDefault="0015128F" w:rsidP="0015128F">
      <w:pPr>
        <w:pStyle w:val="EndNoteBibliography"/>
        <w:spacing w:after="0"/>
      </w:pPr>
    </w:p>
    <w:p w14:paraId="11935B00" w14:textId="3941A155" w:rsidR="0015128F" w:rsidRPr="0015128F" w:rsidRDefault="0015128F" w:rsidP="0015128F">
      <w:pPr>
        <w:pStyle w:val="EndNoteBibliography"/>
        <w:ind w:left="720" w:hanging="720"/>
      </w:pPr>
      <w:r w:rsidRPr="0015128F">
        <w:t xml:space="preserve">Cairney, J., Veldhuizen, S., Vigod, S., Streiner, D. L., Wade, T. J., &amp; Kurdyak, P. (2014, Feb). Exploring the social determinants of mental health service use using intersectionality theory and CART analysis. </w:t>
      </w:r>
      <w:r w:rsidRPr="0015128F">
        <w:rPr>
          <w:i/>
        </w:rPr>
        <w:t>J Epidemiol Community Health, 68</w:t>
      </w:r>
      <w:r w:rsidRPr="0015128F">
        <w:t xml:space="preserve">(2), 145-150. </w:t>
      </w:r>
      <w:hyperlink r:id="rId20" w:history="1">
        <w:r w:rsidRPr="0015128F">
          <w:rPr>
            <w:rStyle w:val="Hyperlink"/>
          </w:rPr>
          <w:t>https://doi.org/10.1136/jech-2013-203120</w:t>
        </w:r>
      </w:hyperlink>
      <w:r w:rsidRPr="0015128F">
        <w:t xml:space="preserve"> </w:t>
      </w:r>
    </w:p>
    <w:p w14:paraId="4D914F98" w14:textId="77777777" w:rsidR="0015128F" w:rsidRPr="0015128F" w:rsidRDefault="0015128F" w:rsidP="0015128F">
      <w:pPr>
        <w:pStyle w:val="EndNoteBibliography"/>
        <w:spacing w:after="0"/>
      </w:pPr>
    </w:p>
    <w:p w14:paraId="25C4C4D9" w14:textId="22F44CC6" w:rsidR="0015128F" w:rsidRPr="0015128F" w:rsidRDefault="0015128F" w:rsidP="0015128F">
      <w:pPr>
        <w:pStyle w:val="EndNoteBibliography"/>
        <w:ind w:left="720" w:hanging="720"/>
      </w:pPr>
      <w:r w:rsidRPr="0015128F">
        <w:t>Chappell, N., &amp; Blandford, A. (1991). Informal and Formal Care: Exploring the Complementarity.</w:t>
      </w:r>
      <w:r w:rsidRPr="0015128F">
        <w:rPr>
          <w:i/>
        </w:rPr>
        <w:t xml:space="preserve"> Ageing and Society, 11</w:t>
      </w:r>
      <w:r w:rsidRPr="0015128F">
        <w:t xml:space="preserve">(3), 299-317. </w:t>
      </w:r>
      <w:hyperlink r:id="rId21" w:history="1">
        <w:r w:rsidRPr="0015128F">
          <w:rPr>
            <w:rStyle w:val="Hyperlink"/>
          </w:rPr>
          <w:t>https://doi.org/10.1017/S0144686X00004189</w:t>
        </w:r>
      </w:hyperlink>
      <w:r w:rsidRPr="0015128F">
        <w:t xml:space="preserve"> </w:t>
      </w:r>
    </w:p>
    <w:p w14:paraId="5B32AB69" w14:textId="77777777" w:rsidR="0015128F" w:rsidRPr="0015128F" w:rsidRDefault="0015128F" w:rsidP="0015128F">
      <w:pPr>
        <w:pStyle w:val="EndNoteBibliography"/>
        <w:spacing w:after="0"/>
      </w:pPr>
    </w:p>
    <w:p w14:paraId="49A2E269" w14:textId="77777777" w:rsidR="0015128F" w:rsidRPr="0015128F" w:rsidRDefault="0015128F" w:rsidP="0015128F">
      <w:pPr>
        <w:pStyle w:val="EndNoteBibliography"/>
        <w:ind w:left="720" w:hanging="720"/>
      </w:pPr>
      <w:r w:rsidRPr="0015128F">
        <w:t xml:space="preserve">Crenshaw, K. (1989). Demarginalizing the Intersection of Race and Sex: A Black Feminist Critique of Antidiscrimination Doctrine, Feminist Theory and Antiracist Politics. </w:t>
      </w:r>
      <w:r w:rsidRPr="0015128F">
        <w:rPr>
          <w:i/>
        </w:rPr>
        <w:t>The University of Chicago Legal Forum, 140</w:t>
      </w:r>
      <w:r w:rsidRPr="0015128F">
        <w:t xml:space="preserve">, 139-167. </w:t>
      </w:r>
    </w:p>
    <w:p w14:paraId="624DA9C5" w14:textId="77777777" w:rsidR="0015128F" w:rsidRPr="0015128F" w:rsidRDefault="0015128F" w:rsidP="0015128F">
      <w:pPr>
        <w:pStyle w:val="EndNoteBibliography"/>
        <w:spacing w:after="0"/>
      </w:pPr>
    </w:p>
    <w:p w14:paraId="36BC4701" w14:textId="7B84D229" w:rsidR="0015128F" w:rsidRPr="0015128F" w:rsidRDefault="0015128F" w:rsidP="0015128F">
      <w:pPr>
        <w:pStyle w:val="EndNoteBibliography"/>
        <w:ind w:left="720" w:hanging="720"/>
      </w:pPr>
      <w:r w:rsidRPr="0015128F">
        <w:lastRenderedPageBreak/>
        <w:t xml:space="preserve">Fillenbaum, G. G. (2013). </w:t>
      </w:r>
      <w:r w:rsidRPr="0015128F">
        <w:rPr>
          <w:i/>
        </w:rPr>
        <w:t>Multidimensional Functional Assessment of Older Adults: The Duke Older Americans Resources and Services Procedures</w:t>
      </w:r>
      <w:r w:rsidRPr="0015128F">
        <w:t xml:space="preserve">. Taylor &amp; Francis. </w:t>
      </w:r>
      <w:hyperlink r:id="rId22" w:history="1">
        <w:r w:rsidRPr="0015128F">
          <w:rPr>
            <w:rStyle w:val="Hyperlink"/>
          </w:rPr>
          <w:t>https://books.google.ca/books?id=Y55zQCDqrToC</w:t>
        </w:r>
      </w:hyperlink>
      <w:r w:rsidRPr="0015128F">
        <w:t xml:space="preserve"> </w:t>
      </w:r>
    </w:p>
    <w:p w14:paraId="5087F600" w14:textId="77777777" w:rsidR="0015128F" w:rsidRPr="0015128F" w:rsidRDefault="0015128F" w:rsidP="0015128F">
      <w:pPr>
        <w:pStyle w:val="EndNoteBibliography"/>
        <w:spacing w:after="0"/>
      </w:pPr>
    </w:p>
    <w:p w14:paraId="2F42B6E9" w14:textId="370866DA" w:rsidR="0015128F" w:rsidRPr="00154F36" w:rsidRDefault="0015128F" w:rsidP="0015128F">
      <w:pPr>
        <w:pStyle w:val="EndNoteBibliography"/>
        <w:ind w:left="720" w:hanging="720"/>
        <w:rPr>
          <w:lang w:val="sv-SE"/>
          <w:rPrChange w:id="90" w:author="Stefan Fors" w:date="2021-04-06T16:28:00Z">
            <w:rPr/>
          </w:rPrChange>
        </w:rPr>
      </w:pPr>
      <w:r w:rsidRPr="0015128F">
        <w:t xml:space="preserve">Floridi, G., Carrino, L., &amp; Glaser, K. (2021, Jan 1). Socioeconomic Inequalities in Home-Care Use Across Regional Long-term Care Systems in Europe. </w:t>
      </w:r>
      <w:r w:rsidRPr="00154F36">
        <w:rPr>
          <w:i/>
          <w:lang w:val="sv-SE"/>
          <w:rPrChange w:id="91" w:author="Stefan Fors" w:date="2021-04-06T16:28:00Z">
            <w:rPr>
              <w:i/>
            </w:rPr>
          </w:rPrChange>
        </w:rPr>
        <w:t>J Gerontol B Psychol Sci Soc Sci, 76</w:t>
      </w:r>
      <w:r w:rsidRPr="00154F36">
        <w:rPr>
          <w:lang w:val="sv-SE"/>
          <w:rPrChange w:id="92" w:author="Stefan Fors" w:date="2021-04-06T16:28:00Z">
            <w:rPr/>
          </w:rPrChange>
        </w:rPr>
        <w:t xml:space="preserve">(1), 121-132. </w:t>
      </w:r>
      <w:r w:rsidR="00AA4C27">
        <w:fldChar w:fldCharType="begin"/>
      </w:r>
      <w:r w:rsidR="00AA4C27" w:rsidRPr="00154F36">
        <w:rPr>
          <w:lang w:val="sv-SE"/>
          <w:rPrChange w:id="93" w:author="Stefan Fors" w:date="2021-04-06T16:28:00Z">
            <w:rPr/>
          </w:rPrChange>
        </w:rPr>
        <w:instrText xml:space="preserve"> HYPERLINK "https://doi.org/10.1093/geronb/gbaa139" </w:instrText>
      </w:r>
      <w:r w:rsidR="00AA4C27">
        <w:fldChar w:fldCharType="separate"/>
      </w:r>
      <w:r w:rsidRPr="00154F36">
        <w:rPr>
          <w:rStyle w:val="Hyperlink"/>
          <w:lang w:val="sv-SE"/>
          <w:rPrChange w:id="94" w:author="Stefan Fors" w:date="2021-04-06T16:28:00Z">
            <w:rPr>
              <w:rStyle w:val="Hyperlink"/>
            </w:rPr>
          </w:rPrChange>
        </w:rPr>
        <w:t>https://doi.org/10.1093/geronb/gbaa139</w:t>
      </w:r>
      <w:r w:rsidR="00AA4C27">
        <w:rPr>
          <w:rStyle w:val="Hyperlink"/>
        </w:rPr>
        <w:fldChar w:fldCharType="end"/>
      </w:r>
      <w:r w:rsidRPr="00154F36">
        <w:rPr>
          <w:lang w:val="sv-SE"/>
          <w:rPrChange w:id="95" w:author="Stefan Fors" w:date="2021-04-06T16:28:00Z">
            <w:rPr/>
          </w:rPrChange>
        </w:rPr>
        <w:t xml:space="preserve"> </w:t>
      </w:r>
    </w:p>
    <w:p w14:paraId="35C11E35" w14:textId="77777777" w:rsidR="0015128F" w:rsidRPr="00154F36" w:rsidRDefault="0015128F" w:rsidP="0015128F">
      <w:pPr>
        <w:pStyle w:val="EndNoteBibliography"/>
        <w:spacing w:after="0"/>
        <w:rPr>
          <w:lang w:val="sv-SE"/>
          <w:rPrChange w:id="96" w:author="Stefan Fors" w:date="2021-04-06T16:28:00Z">
            <w:rPr/>
          </w:rPrChange>
        </w:rPr>
      </w:pPr>
    </w:p>
    <w:p w14:paraId="030C49CE" w14:textId="36033A4D" w:rsidR="0015128F" w:rsidRPr="0015128F" w:rsidRDefault="0015128F" w:rsidP="0015128F">
      <w:pPr>
        <w:pStyle w:val="EndNoteBibliography"/>
        <w:ind w:left="720" w:hanging="720"/>
      </w:pPr>
      <w:r w:rsidRPr="00154F36">
        <w:rPr>
          <w:lang w:val="sv-SE"/>
          <w:rPrChange w:id="97" w:author="Stefan Fors" w:date="2021-04-06T16:28:00Z">
            <w:rPr/>
          </w:rPrChange>
        </w:rPr>
        <w:t xml:space="preserve">Geerts, J., &amp; Van den Bosch, K. (2012, Mar). </w:t>
      </w:r>
      <w:r w:rsidRPr="0015128F">
        <w:t xml:space="preserve">Transitions in formal and informal care utilisation amongst older Europeans: the impact of national contexts. </w:t>
      </w:r>
      <w:r w:rsidRPr="0015128F">
        <w:rPr>
          <w:i/>
        </w:rPr>
        <w:t>Eur J Ageing, 9</w:t>
      </w:r>
      <w:r w:rsidRPr="0015128F">
        <w:t xml:space="preserve">(1), 27-37. </w:t>
      </w:r>
      <w:hyperlink r:id="rId23" w:history="1">
        <w:r w:rsidRPr="0015128F">
          <w:rPr>
            <w:rStyle w:val="Hyperlink"/>
          </w:rPr>
          <w:t>https://doi.org/10.1007/s10433-011-0199-z</w:t>
        </w:r>
      </w:hyperlink>
      <w:r w:rsidRPr="0015128F">
        <w:t xml:space="preserve"> </w:t>
      </w:r>
    </w:p>
    <w:p w14:paraId="5FB5C324" w14:textId="77777777" w:rsidR="0015128F" w:rsidRPr="0015128F" w:rsidRDefault="0015128F" w:rsidP="0015128F">
      <w:pPr>
        <w:pStyle w:val="EndNoteBibliography"/>
        <w:spacing w:after="0"/>
      </w:pPr>
    </w:p>
    <w:p w14:paraId="7A5246C9" w14:textId="30D766CC" w:rsidR="0015128F" w:rsidRPr="0015128F" w:rsidRDefault="0015128F" w:rsidP="0015128F">
      <w:pPr>
        <w:pStyle w:val="EndNoteBibliography"/>
        <w:ind w:left="720" w:hanging="720"/>
      </w:pPr>
      <w:r w:rsidRPr="0015128F">
        <w:t xml:space="preserve">Greene, V. L. (1983, Jun). Substitution between formally and informally provided care for the impaired elderly in the community. </w:t>
      </w:r>
      <w:r w:rsidRPr="0015128F">
        <w:rPr>
          <w:i/>
        </w:rPr>
        <w:t>Med Care, 21</w:t>
      </w:r>
      <w:r w:rsidRPr="0015128F">
        <w:t xml:space="preserve">(6), 609-619. </w:t>
      </w:r>
      <w:hyperlink r:id="rId24" w:history="1">
        <w:r w:rsidRPr="0015128F">
          <w:rPr>
            <w:rStyle w:val="Hyperlink"/>
          </w:rPr>
          <w:t>https://doi.org/10.1097/00005650-198306000-00003</w:t>
        </w:r>
      </w:hyperlink>
      <w:r w:rsidRPr="0015128F">
        <w:t xml:space="preserve"> </w:t>
      </w:r>
    </w:p>
    <w:p w14:paraId="6227DAE2" w14:textId="77777777" w:rsidR="0015128F" w:rsidRPr="0015128F" w:rsidRDefault="0015128F" w:rsidP="0015128F">
      <w:pPr>
        <w:pStyle w:val="EndNoteBibliography"/>
        <w:spacing w:after="0"/>
      </w:pPr>
    </w:p>
    <w:p w14:paraId="2E3483F0" w14:textId="45754B01" w:rsidR="0015128F" w:rsidRPr="0015128F" w:rsidRDefault="0015128F" w:rsidP="0015128F">
      <w:pPr>
        <w:pStyle w:val="EndNoteBibliography"/>
        <w:ind w:left="720" w:hanging="720"/>
      </w:pPr>
      <w:r w:rsidRPr="0015128F">
        <w:t xml:space="preserve">Hankivsky, O., Reid, C., Cormier, R., Varcoe, C., Clark, N., Benoit, C., &amp; Brotman, S. (2010, Feb 11). Exploring the promises of intersectionality for advancing women's health research. </w:t>
      </w:r>
      <w:r w:rsidRPr="0015128F">
        <w:rPr>
          <w:i/>
        </w:rPr>
        <w:t>Int J Equity Health, 9</w:t>
      </w:r>
      <w:r w:rsidRPr="0015128F">
        <w:t xml:space="preserve">, 5. </w:t>
      </w:r>
      <w:hyperlink r:id="rId25" w:history="1">
        <w:r w:rsidRPr="0015128F">
          <w:rPr>
            <w:rStyle w:val="Hyperlink"/>
          </w:rPr>
          <w:t>https://doi.org/10.1186/1475-9276-9-5</w:t>
        </w:r>
      </w:hyperlink>
      <w:r w:rsidRPr="0015128F">
        <w:t xml:space="preserve"> </w:t>
      </w:r>
    </w:p>
    <w:p w14:paraId="045CDF3C" w14:textId="77777777" w:rsidR="0015128F" w:rsidRPr="0015128F" w:rsidRDefault="0015128F" w:rsidP="0015128F">
      <w:pPr>
        <w:pStyle w:val="EndNoteBibliography"/>
        <w:spacing w:after="0"/>
      </w:pPr>
    </w:p>
    <w:p w14:paraId="0A677B7E" w14:textId="43647ACB" w:rsidR="0015128F" w:rsidRPr="0015128F" w:rsidRDefault="0015128F" w:rsidP="0015128F">
      <w:pPr>
        <w:pStyle w:val="EndNoteBibliography"/>
        <w:ind w:left="720" w:hanging="720"/>
      </w:pPr>
      <w:r w:rsidRPr="0015128F">
        <w:t xml:space="preserve">Henz, U. (2009). Couples' provision of informal care for parents and parents-in-law: Far from sharing equally? </w:t>
      </w:r>
      <w:r w:rsidRPr="0015128F">
        <w:rPr>
          <w:i/>
        </w:rPr>
        <w:t>Ageing and Society, 29</w:t>
      </w:r>
      <w:r w:rsidRPr="0015128F">
        <w:t xml:space="preserve">(3), 369-395. </w:t>
      </w:r>
      <w:hyperlink r:id="rId26" w:history="1">
        <w:r w:rsidRPr="0015128F">
          <w:rPr>
            <w:rStyle w:val="Hyperlink"/>
          </w:rPr>
          <w:t>https://doi.org/10.1017/S0144686X08008155</w:t>
        </w:r>
      </w:hyperlink>
      <w:r w:rsidRPr="0015128F">
        <w:t xml:space="preserve"> </w:t>
      </w:r>
    </w:p>
    <w:p w14:paraId="7BB93D0C" w14:textId="77777777" w:rsidR="0015128F" w:rsidRPr="0015128F" w:rsidRDefault="0015128F" w:rsidP="0015128F">
      <w:pPr>
        <w:pStyle w:val="EndNoteBibliography"/>
        <w:spacing w:after="0"/>
      </w:pPr>
    </w:p>
    <w:p w14:paraId="75A9EF93" w14:textId="6AEA647F" w:rsidR="0015128F" w:rsidRPr="0015128F" w:rsidRDefault="0015128F" w:rsidP="0015128F">
      <w:pPr>
        <w:pStyle w:val="EndNoteBibliography"/>
        <w:ind w:left="720" w:hanging="720"/>
      </w:pPr>
      <w:r w:rsidRPr="0015128F">
        <w:t xml:space="preserve">Igarashi, A., Ishibashi, T., Shinozaki, T., &amp; Yamamoto-Mitani, N. (2014, Sep 10). Combinations of long-term care insurance services and associated factors in Japan: a classification tree model. </w:t>
      </w:r>
      <w:r w:rsidRPr="0015128F">
        <w:rPr>
          <w:i/>
        </w:rPr>
        <w:t>BMC Health Serv Res, 14</w:t>
      </w:r>
      <w:r w:rsidRPr="0015128F">
        <w:t xml:space="preserve">, 382. </w:t>
      </w:r>
      <w:hyperlink r:id="rId27" w:history="1">
        <w:r w:rsidRPr="0015128F">
          <w:rPr>
            <w:rStyle w:val="Hyperlink"/>
          </w:rPr>
          <w:t>https://doi.org/10.1186/1472-6963-14-382</w:t>
        </w:r>
      </w:hyperlink>
      <w:r w:rsidRPr="0015128F">
        <w:t xml:space="preserve"> </w:t>
      </w:r>
    </w:p>
    <w:p w14:paraId="53C9F26A" w14:textId="77777777" w:rsidR="0015128F" w:rsidRPr="0015128F" w:rsidRDefault="0015128F" w:rsidP="0015128F">
      <w:pPr>
        <w:pStyle w:val="EndNoteBibliography"/>
        <w:spacing w:after="0"/>
      </w:pPr>
    </w:p>
    <w:p w14:paraId="2C8B2BA8" w14:textId="23FD052E" w:rsidR="0015128F" w:rsidRPr="0015128F" w:rsidRDefault="0015128F" w:rsidP="0015128F">
      <w:pPr>
        <w:pStyle w:val="EndNoteBibliography"/>
        <w:ind w:left="720" w:hanging="720"/>
      </w:pPr>
      <w:r w:rsidRPr="0015128F">
        <w:t xml:space="preserve">Kass, G. (1980). An Exploratory Technique for Investigating Large Quantities of Categorical Data. </w:t>
      </w:r>
      <w:r w:rsidRPr="0015128F">
        <w:rPr>
          <w:i/>
        </w:rPr>
        <w:t>Journal of the Royal Statistical Society. Series C (Applied Statistics), 92</w:t>
      </w:r>
      <w:r w:rsidRPr="0015128F">
        <w:t xml:space="preserve">(2), 119-127. </w:t>
      </w:r>
      <w:hyperlink r:id="rId28" w:history="1">
        <w:r w:rsidRPr="0015128F">
          <w:rPr>
            <w:rStyle w:val="Hyperlink"/>
          </w:rPr>
          <w:t>https://doi.org/10.2307/2986296</w:t>
        </w:r>
      </w:hyperlink>
      <w:r w:rsidRPr="0015128F">
        <w:t xml:space="preserve"> </w:t>
      </w:r>
    </w:p>
    <w:p w14:paraId="65572230" w14:textId="77777777" w:rsidR="0015128F" w:rsidRPr="0015128F" w:rsidRDefault="0015128F" w:rsidP="0015128F">
      <w:pPr>
        <w:pStyle w:val="EndNoteBibliography"/>
        <w:spacing w:after="0"/>
      </w:pPr>
    </w:p>
    <w:p w14:paraId="71D8E2F1" w14:textId="2981A851" w:rsidR="0015128F" w:rsidRPr="0015128F" w:rsidRDefault="0015128F" w:rsidP="0015128F">
      <w:pPr>
        <w:pStyle w:val="EndNoteBibliography"/>
        <w:ind w:left="720" w:hanging="720"/>
      </w:pPr>
      <w:r w:rsidRPr="0015128F">
        <w:t xml:space="preserve">Kemp, C. L., Ball, M. M., &amp; Perkins, M. M. (2013, Jan). Convoys of care: theorizing intersections of formal and informal care. </w:t>
      </w:r>
      <w:r w:rsidRPr="0015128F">
        <w:rPr>
          <w:i/>
        </w:rPr>
        <w:t>J Aging Stud, 27</w:t>
      </w:r>
      <w:r w:rsidRPr="0015128F">
        <w:t xml:space="preserve">(1), 15-29. </w:t>
      </w:r>
      <w:hyperlink r:id="rId29" w:history="1">
        <w:r w:rsidRPr="0015128F">
          <w:rPr>
            <w:rStyle w:val="Hyperlink"/>
          </w:rPr>
          <w:t>https://doi.org/10.1016/j.jaging.2012.10.002</w:t>
        </w:r>
      </w:hyperlink>
      <w:r w:rsidRPr="0015128F">
        <w:t xml:space="preserve"> </w:t>
      </w:r>
    </w:p>
    <w:p w14:paraId="64C0AC50" w14:textId="77777777" w:rsidR="0015128F" w:rsidRPr="0015128F" w:rsidRDefault="0015128F" w:rsidP="0015128F">
      <w:pPr>
        <w:pStyle w:val="EndNoteBibliography"/>
        <w:spacing w:after="0"/>
      </w:pPr>
    </w:p>
    <w:p w14:paraId="25E8718C" w14:textId="6D8076F3" w:rsidR="0015128F" w:rsidRPr="0015128F" w:rsidRDefault="0015128F" w:rsidP="0015128F">
      <w:pPr>
        <w:pStyle w:val="EndNoteBibliography"/>
        <w:ind w:left="720" w:hanging="720"/>
      </w:pPr>
      <w:r w:rsidRPr="0015128F">
        <w:t xml:space="preserve">Kjær, A., &amp; Siren, A. (2020). Formal and informal care: Trajectories of home care use among Danish older adults. . </w:t>
      </w:r>
      <w:r w:rsidRPr="0015128F">
        <w:rPr>
          <w:i/>
        </w:rPr>
        <w:t>Ageing and Society, 40</w:t>
      </w:r>
      <w:r w:rsidRPr="0015128F">
        <w:t xml:space="preserve">(11), 2495-2518. </w:t>
      </w:r>
      <w:hyperlink r:id="rId30" w:history="1">
        <w:r w:rsidRPr="0015128F">
          <w:rPr>
            <w:rStyle w:val="Hyperlink"/>
          </w:rPr>
          <w:t>https://doi.org/10.1017/S0144686X19000771</w:t>
        </w:r>
      </w:hyperlink>
      <w:r w:rsidRPr="0015128F">
        <w:t xml:space="preserve"> </w:t>
      </w:r>
    </w:p>
    <w:p w14:paraId="285BF2C6" w14:textId="77777777" w:rsidR="0015128F" w:rsidRPr="0015128F" w:rsidRDefault="0015128F" w:rsidP="0015128F">
      <w:pPr>
        <w:pStyle w:val="EndNoteBibliography"/>
        <w:spacing w:after="0"/>
      </w:pPr>
    </w:p>
    <w:p w14:paraId="646D2154" w14:textId="77777777" w:rsidR="0015128F" w:rsidRPr="0015128F" w:rsidRDefault="0015128F" w:rsidP="0015128F">
      <w:pPr>
        <w:pStyle w:val="EndNoteBibliography"/>
        <w:ind w:left="720" w:hanging="720"/>
      </w:pPr>
      <w:r w:rsidRPr="0015128F">
        <w:t xml:space="preserve">Lyons, K. S., &amp; Zarit, S. H. (1999, Mar). Formal and informal support: the great divide. </w:t>
      </w:r>
      <w:r w:rsidRPr="0015128F">
        <w:rPr>
          <w:i/>
        </w:rPr>
        <w:t>Int J Geriatr Psychiatry, 14</w:t>
      </w:r>
      <w:r w:rsidRPr="0015128F">
        <w:t xml:space="preserve">(3), 183-192; discussion 192-186. </w:t>
      </w:r>
    </w:p>
    <w:p w14:paraId="4853DC12" w14:textId="77777777" w:rsidR="0015128F" w:rsidRPr="0015128F" w:rsidRDefault="0015128F" w:rsidP="0015128F">
      <w:pPr>
        <w:pStyle w:val="EndNoteBibliography"/>
        <w:spacing w:after="0"/>
      </w:pPr>
    </w:p>
    <w:p w14:paraId="39B440B0" w14:textId="39447BEF" w:rsidR="0015128F" w:rsidRPr="0015128F" w:rsidRDefault="0015128F" w:rsidP="0015128F">
      <w:pPr>
        <w:pStyle w:val="EndNoteBibliography"/>
        <w:ind w:left="720" w:hanging="720"/>
      </w:pPr>
      <w:r w:rsidRPr="0015128F">
        <w:lastRenderedPageBreak/>
        <w:t xml:space="preserve">Ma, X. (2018). </w:t>
      </w:r>
      <w:r w:rsidRPr="0015128F">
        <w:rPr>
          <w:i/>
        </w:rPr>
        <w:t>Using Classification and Regression Trees: A Practical Primer</w:t>
      </w:r>
      <w:r w:rsidRPr="0015128F">
        <w:t xml:space="preserve">. Information Age Publishing, Incorporated. </w:t>
      </w:r>
      <w:hyperlink r:id="rId31" w:history="1">
        <w:r w:rsidRPr="0015128F">
          <w:rPr>
            <w:rStyle w:val="Hyperlink"/>
          </w:rPr>
          <w:t>https://books.google.ca/books?id=umxGtgEACAAJ</w:t>
        </w:r>
      </w:hyperlink>
      <w:r w:rsidRPr="0015128F">
        <w:t xml:space="preserve"> </w:t>
      </w:r>
    </w:p>
    <w:p w14:paraId="6922E171" w14:textId="77777777" w:rsidR="0015128F" w:rsidRPr="0015128F" w:rsidRDefault="0015128F" w:rsidP="0015128F">
      <w:pPr>
        <w:pStyle w:val="EndNoteBibliography"/>
        <w:spacing w:after="0"/>
      </w:pPr>
    </w:p>
    <w:p w14:paraId="083178BF" w14:textId="77777777" w:rsidR="0015128F" w:rsidRPr="0015128F" w:rsidRDefault="0015128F" w:rsidP="0015128F">
      <w:pPr>
        <w:pStyle w:val="EndNoteBibliography"/>
        <w:ind w:left="720" w:hanging="720"/>
      </w:pPr>
      <w:r w:rsidRPr="0015128F">
        <w:t xml:space="preserve">Messeri, P., Silverstein, M., &amp; Litwak, E. (1993, Jun). Choosing optimal support groups: a review and reformulation. </w:t>
      </w:r>
      <w:r w:rsidRPr="0015128F">
        <w:rPr>
          <w:i/>
        </w:rPr>
        <w:t>J Health Soc Behav, 34</w:t>
      </w:r>
      <w:r w:rsidRPr="0015128F">
        <w:t xml:space="preserve">(2), 122-137. </w:t>
      </w:r>
    </w:p>
    <w:p w14:paraId="176D163A" w14:textId="77777777" w:rsidR="0015128F" w:rsidRPr="0015128F" w:rsidRDefault="0015128F" w:rsidP="0015128F">
      <w:pPr>
        <w:pStyle w:val="EndNoteBibliography"/>
        <w:spacing w:after="0"/>
      </w:pPr>
    </w:p>
    <w:p w14:paraId="7CFE9ED6" w14:textId="248F2029" w:rsidR="0015128F" w:rsidRPr="0015128F" w:rsidRDefault="0015128F" w:rsidP="0015128F">
      <w:pPr>
        <w:pStyle w:val="EndNoteBibliography"/>
        <w:ind w:left="720" w:hanging="720"/>
      </w:pPr>
      <w:r w:rsidRPr="0015128F">
        <w:t xml:space="preserve">Nakabe, T., Sasaki, N., Uematsu, H., Kunisawa, S., Wimo, A., &amp; Imanaka, Y. (2019, Jul 9). Classification tree model of the personal economic burden of dementia care by related factors of both people with dementia and caregivers in Japan: a cross-sectional online survey. </w:t>
      </w:r>
      <w:r w:rsidRPr="0015128F">
        <w:rPr>
          <w:i/>
        </w:rPr>
        <w:t>BMJ Open, 9</w:t>
      </w:r>
      <w:r w:rsidRPr="0015128F">
        <w:t xml:space="preserve">(7), e026733. </w:t>
      </w:r>
      <w:hyperlink r:id="rId32" w:history="1">
        <w:r w:rsidRPr="0015128F">
          <w:rPr>
            <w:rStyle w:val="Hyperlink"/>
          </w:rPr>
          <w:t>https://doi.org/10.1136/bmjopen-2018-026733</w:t>
        </w:r>
      </w:hyperlink>
      <w:r w:rsidRPr="0015128F">
        <w:t xml:space="preserve"> </w:t>
      </w:r>
    </w:p>
    <w:p w14:paraId="280E7A0C" w14:textId="77777777" w:rsidR="0015128F" w:rsidRPr="0015128F" w:rsidRDefault="0015128F" w:rsidP="0015128F">
      <w:pPr>
        <w:pStyle w:val="EndNoteBibliography"/>
        <w:spacing w:after="0"/>
      </w:pPr>
    </w:p>
    <w:p w14:paraId="2B97B365" w14:textId="552B5FA8" w:rsidR="0015128F" w:rsidRPr="0015128F" w:rsidRDefault="0015128F" w:rsidP="0015128F">
      <w:pPr>
        <w:pStyle w:val="EndNoteBibliography"/>
        <w:ind w:left="720" w:hanging="720"/>
      </w:pPr>
      <w:r w:rsidRPr="0015128F">
        <w:t xml:space="preserve">Paraponaris, A., Davin, B., &amp; Verger, P. (2012, Jun). Formal and informal care for disabled elderly living in the community: an appraisal of French care composition and costs. </w:t>
      </w:r>
      <w:r w:rsidRPr="0015128F">
        <w:rPr>
          <w:i/>
        </w:rPr>
        <w:t>Eur J Health Econ, 13</w:t>
      </w:r>
      <w:r w:rsidRPr="0015128F">
        <w:t xml:space="preserve">(3), 327-336. </w:t>
      </w:r>
      <w:hyperlink r:id="rId33" w:history="1">
        <w:r w:rsidRPr="0015128F">
          <w:rPr>
            <w:rStyle w:val="Hyperlink"/>
          </w:rPr>
          <w:t>https://doi.org/10.1007/s10198-011-0305-3</w:t>
        </w:r>
      </w:hyperlink>
      <w:r w:rsidRPr="0015128F">
        <w:t xml:space="preserve"> </w:t>
      </w:r>
    </w:p>
    <w:p w14:paraId="5EA3705B" w14:textId="77777777" w:rsidR="0015128F" w:rsidRPr="0015128F" w:rsidRDefault="0015128F" w:rsidP="0015128F">
      <w:pPr>
        <w:pStyle w:val="EndNoteBibliography"/>
        <w:spacing w:after="0"/>
      </w:pPr>
    </w:p>
    <w:p w14:paraId="3940B74A" w14:textId="6CB75BD9" w:rsidR="0015128F" w:rsidRPr="0015128F" w:rsidRDefault="0015128F" w:rsidP="0015128F">
      <w:pPr>
        <w:pStyle w:val="EndNoteBibliography"/>
        <w:ind w:left="720" w:hanging="720"/>
      </w:pPr>
      <w:r w:rsidRPr="0015128F">
        <w:t xml:space="preserve">Penkunas, M. J., Eom, K. Y., &amp; Chan, A. W. (2017, Oct). Classification trees for identifying non-use of community-based long-term care services among older adults. </w:t>
      </w:r>
      <w:r w:rsidRPr="0015128F">
        <w:rPr>
          <w:i/>
        </w:rPr>
        <w:t>Health Policy, 121</w:t>
      </w:r>
      <w:r w:rsidRPr="0015128F">
        <w:t xml:space="preserve">(10), 1093-1099. </w:t>
      </w:r>
      <w:hyperlink r:id="rId34" w:history="1">
        <w:r w:rsidRPr="0015128F">
          <w:rPr>
            <w:rStyle w:val="Hyperlink"/>
          </w:rPr>
          <w:t>https://doi.org/10.1016/j.healthpol.2017.05.008</w:t>
        </w:r>
      </w:hyperlink>
      <w:r w:rsidRPr="0015128F">
        <w:t xml:space="preserve"> </w:t>
      </w:r>
    </w:p>
    <w:p w14:paraId="425A416B" w14:textId="77777777" w:rsidR="0015128F" w:rsidRPr="0015128F" w:rsidRDefault="0015128F" w:rsidP="0015128F">
      <w:pPr>
        <w:pStyle w:val="EndNoteBibliography"/>
        <w:spacing w:after="0"/>
      </w:pPr>
    </w:p>
    <w:p w14:paraId="62C10ADF" w14:textId="4C055B36" w:rsidR="0015128F" w:rsidRPr="0015128F" w:rsidRDefault="0015128F" w:rsidP="0015128F">
      <w:pPr>
        <w:pStyle w:val="EndNoteBibliography"/>
        <w:ind w:left="720" w:hanging="720"/>
      </w:pPr>
      <w:r w:rsidRPr="0015128F">
        <w:t xml:space="preserve">Phillips, S., Vafaei, A., Yu, S., Rodrigues, R., Ilinca, S., Zolyomi, E., &amp; Fors, E. (2020, Dec). Systematic review of methods used to study the intersecting impact of sex and social locations on health outcomes. </w:t>
      </w:r>
      <w:r w:rsidRPr="0015128F">
        <w:rPr>
          <w:i/>
        </w:rPr>
        <w:t>SSM Popul Health, 12</w:t>
      </w:r>
      <w:r w:rsidRPr="0015128F">
        <w:t xml:space="preserve">, 100705. </w:t>
      </w:r>
      <w:hyperlink r:id="rId35" w:history="1">
        <w:r w:rsidRPr="0015128F">
          <w:rPr>
            <w:rStyle w:val="Hyperlink"/>
          </w:rPr>
          <w:t>https://doi.org/10.1016/j.ssmph.2020.100705</w:t>
        </w:r>
      </w:hyperlink>
      <w:r w:rsidRPr="0015128F">
        <w:t xml:space="preserve"> </w:t>
      </w:r>
    </w:p>
    <w:p w14:paraId="5F686F73" w14:textId="77777777" w:rsidR="0015128F" w:rsidRPr="0015128F" w:rsidRDefault="0015128F" w:rsidP="0015128F">
      <w:pPr>
        <w:pStyle w:val="EndNoteBibliography"/>
        <w:spacing w:after="0"/>
      </w:pPr>
    </w:p>
    <w:p w14:paraId="604ED6E6" w14:textId="56053A51" w:rsidR="0015128F" w:rsidRPr="0015128F" w:rsidRDefault="0015128F" w:rsidP="0015128F">
      <w:pPr>
        <w:pStyle w:val="EndNoteBibliography"/>
        <w:ind w:left="720" w:hanging="720"/>
      </w:pPr>
      <w:r w:rsidRPr="0015128F">
        <w:t xml:space="preserve">Pong, R. W., Desmeules, M., &amp; Lagacé, C. (2009, Feb). Rural-urban disparities in health: how does Canada fare and how does Canada compare with Australia? </w:t>
      </w:r>
      <w:r w:rsidRPr="0015128F">
        <w:rPr>
          <w:i/>
        </w:rPr>
        <w:t>Aust J Rural Health, 17</w:t>
      </w:r>
      <w:r w:rsidRPr="0015128F">
        <w:t xml:space="preserve">(1), 58-64. </w:t>
      </w:r>
      <w:hyperlink r:id="rId36" w:history="1">
        <w:r w:rsidRPr="0015128F">
          <w:rPr>
            <w:rStyle w:val="Hyperlink"/>
          </w:rPr>
          <w:t>https://doi.org/10.1111/j.1440-1584.2008.01039.x</w:t>
        </w:r>
      </w:hyperlink>
      <w:r w:rsidRPr="0015128F">
        <w:t xml:space="preserve"> </w:t>
      </w:r>
    </w:p>
    <w:p w14:paraId="01A5D449" w14:textId="77777777" w:rsidR="0015128F" w:rsidRPr="0015128F" w:rsidRDefault="0015128F" w:rsidP="0015128F">
      <w:pPr>
        <w:pStyle w:val="EndNoteBibliography"/>
        <w:spacing w:after="0"/>
      </w:pPr>
    </w:p>
    <w:p w14:paraId="1AAA69C5" w14:textId="20113364" w:rsidR="0015128F" w:rsidRPr="0015128F" w:rsidRDefault="0015128F" w:rsidP="0015128F">
      <w:pPr>
        <w:pStyle w:val="EndNoteBibliography"/>
        <w:ind w:left="720" w:hanging="720"/>
      </w:pPr>
      <w:r w:rsidRPr="0015128F">
        <w:t xml:space="preserve">Raina, P., Wolfson, C., Kirkland, S., Griffith, L. E., Balion, C., Cossette, B., Dionne, I., Hofer, S., Hogan, D., van den Heuvel, E. R., Liu-Ambrose, T., Menec, V., Mugford, G., Patterson, C., Payette, H., Richards, B., Shannon, H., Sheets, D., Taler, V., Thompson, M., Tuokko, H., Wister, A., Wu, C., &amp; Young, L. (2019, Dec 1). Cohort Profile: The Canadian Longitudinal Study on Aging (CLSA). </w:t>
      </w:r>
      <w:r w:rsidRPr="0015128F">
        <w:rPr>
          <w:i/>
        </w:rPr>
        <w:t>Int J Epidemiol, 48</w:t>
      </w:r>
      <w:r w:rsidRPr="0015128F">
        <w:t xml:space="preserve">(6), 1752-1753j. </w:t>
      </w:r>
      <w:hyperlink r:id="rId37" w:history="1">
        <w:r w:rsidRPr="0015128F">
          <w:rPr>
            <w:rStyle w:val="Hyperlink"/>
          </w:rPr>
          <w:t>https://doi.org/10.1093/ije/dyz173</w:t>
        </w:r>
      </w:hyperlink>
      <w:r w:rsidRPr="0015128F">
        <w:t xml:space="preserve"> </w:t>
      </w:r>
    </w:p>
    <w:p w14:paraId="54661B15" w14:textId="77777777" w:rsidR="0015128F" w:rsidRPr="0015128F" w:rsidRDefault="0015128F" w:rsidP="0015128F">
      <w:pPr>
        <w:pStyle w:val="EndNoteBibliography"/>
        <w:spacing w:after="0"/>
      </w:pPr>
    </w:p>
    <w:p w14:paraId="3110560F" w14:textId="1554900F" w:rsidR="0015128F" w:rsidRPr="0015128F" w:rsidRDefault="0015128F" w:rsidP="0015128F">
      <w:pPr>
        <w:pStyle w:val="EndNoteBibliography"/>
        <w:ind w:left="720" w:hanging="720"/>
      </w:pPr>
      <w:r w:rsidRPr="0015128F">
        <w:t xml:space="preserve">Rodríguez, M. (2013). Use of informal and formal care among community dwelling dependent elderly in Spain. </w:t>
      </w:r>
      <w:r w:rsidRPr="0015128F">
        <w:rPr>
          <w:i/>
        </w:rPr>
        <w:t>European Journal of Public Health, 24</w:t>
      </w:r>
      <w:r w:rsidRPr="0015128F">
        <w:t xml:space="preserve">(4), 668-673. </w:t>
      </w:r>
      <w:hyperlink r:id="rId38" w:history="1">
        <w:r w:rsidRPr="0015128F">
          <w:rPr>
            <w:rStyle w:val="Hyperlink"/>
          </w:rPr>
          <w:t>https://doi.org/10.1093/eurpub/ckt088</w:t>
        </w:r>
      </w:hyperlink>
      <w:r w:rsidRPr="0015128F">
        <w:t xml:space="preserve"> </w:t>
      </w:r>
    </w:p>
    <w:p w14:paraId="6C032A68" w14:textId="77777777" w:rsidR="0015128F" w:rsidRPr="0015128F" w:rsidRDefault="0015128F" w:rsidP="0015128F">
      <w:pPr>
        <w:pStyle w:val="EndNoteBibliography"/>
        <w:spacing w:after="0"/>
      </w:pPr>
    </w:p>
    <w:p w14:paraId="2B5C254D" w14:textId="60D9427F" w:rsidR="0015128F" w:rsidRPr="0015128F" w:rsidRDefault="0015128F" w:rsidP="0015128F">
      <w:pPr>
        <w:pStyle w:val="EndNoteBibliography"/>
        <w:ind w:left="720" w:hanging="720"/>
      </w:pPr>
      <w:r w:rsidRPr="0015128F">
        <w:t xml:space="preserve">Sarkisian, N., &amp; Gerstel, N. (2004). Explaining the Gender Gap in Help to Parents: The Importance of Employment. </w:t>
      </w:r>
      <w:r w:rsidRPr="0015128F">
        <w:rPr>
          <w:i/>
        </w:rPr>
        <w:t>Journal of Marriage and Family, 66</w:t>
      </w:r>
      <w:r w:rsidRPr="0015128F">
        <w:t xml:space="preserve">(2), 431-451. </w:t>
      </w:r>
      <w:hyperlink r:id="rId39" w:history="1">
        <w:r w:rsidRPr="0015128F">
          <w:rPr>
            <w:rStyle w:val="Hyperlink"/>
          </w:rPr>
          <w:t>https://doi.org/https://doi.org/10.1111/j.1741-3737.2004.00030.x</w:t>
        </w:r>
      </w:hyperlink>
      <w:r w:rsidRPr="0015128F">
        <w:t xml:space="preserve"> </w:t>
      </w:r>
    </w:p>
    <w:p w14:paraId="3C814279" w14:textId="77777777" w:rsidR="0015128F" w:rsidRPr="0015128F" w:rsidRDefault="0015128F" w:rsidP="0015128F">
      <w:pPr>
        <w:pStyle w:val="EndNoteBibliography"/>
        <w:spacing w:after="0"/>
      </w:pPr>
    </w:p>
    <w:p w14:paraId="3F6886AE" w14:textId="0F8CAB89" w:rsidR="0015128F" w:rsidRPr="0015128F" w:rsidRDefault="0015128F" w:rsidP="0015128F">
      <w:pPr>
        <w:pStyle w:val="EndNoteBibliography"/>
        <w:ind w:left="720" w:hanging="720"/>
      </w:pPr>
      <w:r w:rsidRPr="0015128F">
        <w:lastRenderedPageBreak/>
        <w:t xml:space="preserve">Schmidt, A. E. (2017, Mar). Analysing the importance of older people's resources for the use of home care in a cash-for-care scheme: evidence from Vienna. </w:t>
      </w:r>
      <w:r w:rsidRPr="0015128F">
        <w:rPr>
          <w:i/>
        </w:rPr>
        <w:t>Health Soc Care Community, 25</w:t>
      </w:r>
      <w:r w:rsidRPr="0015128F">
        <w:t xml:space="preserve">(2), 514-526. </w:t>
      </w:r>
      <w:hyperlink r:id="rId40" w:history="1">
        <w:r w:rsidRPr="0015128F">
          <w:rPr>
            <w:rStyle w:val="Hyperlink"/>
          </w:rPr>
          <w:t>https://doi.org/10.1111/hsc.12334</w:t>
        </w:r>
      </w:hyperlink>
      <w:r w:rsidRPr="0015128F">
        <w:t xml:space="preserve"> </w:t>
      </w:r>
    </w:p>
    <w:p w14:paraId="2B82E8DD" w14:textId="77777777" w:rsidR="0015128F" w:rsidRPr="0015128F" w:rsidRDefault="0015128F" w:rsidP="0015128F">
      <w:pPr>
        <w:pStyle w:val="EndNoteBibliography"/>
        <w:spacing w:after="0"/>
      </w:pPr>
    </w:p>
    <w:p w14:paraId="127C7810" w14:textId="4E340BAB" w:rsidR="0015128F" w:rsidRPr="0015128F" w:rsidRDefault="0015128F" w:rsidP="0015128F">
      <w:pPr>
        <w:pStyle w:val="EndNoteBibliography"/>
        <w:ind w:left="720" w:hanging="720"/>
      </w:pPr>
      <w:r w:rsidRPr="0015128F">
        <w:t xml:space="preserve">Solé-Auró, A., &amp; Crimmins, E. M. (2014, Mar 1). Who cares? A comparison of informal and formal care provision in Spain, England and the USA. </w:t>
      </w:r>
      <w:r w:rsidRPr="0015128F">
        <w:rPr>
          <w:i/>
        </w:rPr>
        <w:t>Ageing Soc, 34</w:t>
      </w:r>
      <w:r w:rsidRPr="0015128F">
        <w:t xml:space="preserve">(3), 495-517. </w:t>
      </w:r>
      <w:hyperlink r:id="rId41" w:history="1">
        <w:r w:rsidRPr="0015128F">
          <w:rPr>
            <w:rStyle w:val="Hyperlink"/>
          </w:rPr>
          <w:t>https://doi.org/10.1017/s0144686x12001134</w:t>
        </w:r>
      </w:hyperlink>
      <w:r w:rsidRPr="0015128F">
        <w:t xml:space="preserve"> </w:t>
      </w:r>
    </w:p>
    <w:p w14:paraId="1C7422E1" w14:textId="77777777" w:rsidR="0015128F" w:rsidRPr="0015128F" w:rsidRDefault="0015128F" w:rsidP="0015128F">
      <w:pPr>
        <w:pStyle w:val="EndNoteBibliography"/>
        <w:spacing w:after="0"/>
      </w:pPr>
    </w:p>
    <w:p w14:paraId="73B92B1A" w14:textId="77777777" w:rsidR="0015128F" w:rsidRPr="0015128F" w:rsidRDefault="0015128F" w:rsidP="0015128F">
      <w:pPr>
        <w:pStyle w:val="EndNoteBibliography"/>
        <w:ind w:left="720" w:hanging="720"/>
      </w:pPr>
      <w:r w:rsidRPr="0015128F">
        <w:t xml:space="preserve">Su, X., Azuero, A., Cho, J., Kvale, E., Meneses, K. M., &amp; McNees, M. P. (2011). An introduction to tree-structured modeling with application to quality of life data. </w:t>
      </w:r>
      <w:r w:rsidRPr="0015128F">
        <w:rPr>
          <w:i/>
        </w:rPr>
        <w:t>Nursing research, 60</w:t>
      </w:r>
      <w:r w:rsidRPr="0015128F">
        <w:t xml:space="preserve">(4), 247–255. </w:t>
      </w:r>
    </w:p>
    <w:p w14:paraId="182F28A4" w14:textId="77777777" w:rsidR="0015128F" w:rsidRPr="0015128F" w:rsidRDefault="0015128F" w:rsidP="0015128F">
      <w:pPr>
        <w:pStyle w:val="EndNoteBibliography"/>
        <w:spacing w:after="0"/>
      </w:pPr>
    </w:p>
    <w:p w14:paraId="7401E10B" w14:textId="586E61E4" w:rsidR="0015128F" w:rsidRPr="0015128F" w:rsidRDefault="0015128F" w:rsidP="0015128F">
      <w:pPr>
        <w:pStyle w:val="EndNoteBibliography"/>
        <w:ind w:left="720" w:hanging="720"/>
      </w:pPr>
      <w:r w:rsidRPr="0015128F">
        <w:t xml:space="preserve">Suanet, B., Van Groenou, M., &amp; Van Tilburg, T. (2012). Informal and formal home-care use among older adults in Europe: Can cross-national differences be explained by societal context and composition? </w:t>
      </w:r>
      <w:r w:rsidRPr="0015128F">
        <w:rPr>
          <w:i/>
        </w:rPr>
        <w:t>Ageing and Society, 32</w:t>
      </w:r>
      <w:r w:rsidRPr="0015128F">
        <w:t xml:space="preserve">(3), 491-515. </w:t>
      </w:r>
      <w:hyperlink r:id="rId42" w:history="1">
        <w:r w:rsidRPr="0015128F">
          <w:rPr>
            <w:rStyle w:val="Hyperlink"/>
          </w:rPr>
          <w:t>https://doi.org/10.1017/S0144686X11000390</w:t>
        </w:r>
      </w:hyperlink>
      <w:r w:rsidRPr="0015128F">
        <w:t xml:space="preserve"> </w:t>
      </w:r>
    </w:p>
    <w:p w14:paraId="6F8B1C59" w14:textId="77777777" w:rsidR="0015128F" w:rsidRPr="0015128F" w:rsidRDefault="0015128F" w:rsidP="0015128F">
      <w:pPr>
        <w:pStyle w:val="EndNoteBibliography"/>
        <w:spacing w:after="0"/>
      </w:pPr>
    </w:p>
    <w:p w14:paraId="0FA1A5F8" w14:textId="682BE5DF" w:rsidR="0015128F" w:rsidRPr="0015128F" w:rsidRDefault="0015128F" w:rsidP="0015128F">
      <w:pPr>
        <w:pStyle w:val="EndNoteBibliography"/>
        <w:ind w:left="720" w:hanging="720"/>
      </w:pPr>
      <w:r w:rsidRPr="0015128F">
        <w:t xml:space="preserve">Van Houtven, C. H., &amp; Norton, E. C. (2004, Nov). Informal care and health care use of older adults. </w:t>
      </w:r>
      <w:r w:rsidRPr="0015128F">
        <w:rPr>
          <w:i/>
        </w:rPr>
        <w:t>J Health Econ, 23</w:t>
      </w:r>
      <w:r w:rsidRPr="0015128F">
        <w:t xml:space="preserve">(6), 1159-1180. </w:t>
      </w:r>
      <w:hyperlink r:id="rId43" w:history="1">
        <w:r w:rsidRPr="0015128F">
          <w:rPr>
            <w:rStyle w:val="Hyperlink"/>
          </w:rPr>
          <w:t>https://doi.org/10.1016/j.jhealeco.2004.04.008</w:t>
        </w:r>
      </w:hyperlink>
      <w:r w:rsidRPr="0015128F">
        <w:t xml:space="preserve"> </w:t>
      </w:r>
    </w:p>
    <w:p w14:paraId="19DDD351" w14:textId="77777777" w:rsidR="0015128F" w:rsidRPr="0015128F" w:rsidRDefault="0015128F" w:rsidP="0015128F">
      <w:pPr>
        <w:pStyle w:val="EndNoteBibliography"/>
        <w:spacing w:after="0"/>
      </w:pPr>
    </w:p>
    <w:p w14:paraId="287FA3D4" w14:textId="77777777" w:rsidR="0015128F" w:rsidRPr="0015128F" w:rsidRDefault="0015128F" w:rsidP="0015128F">
      <w:pPr>
        <w:pStyle w:val="EndNoteBibliography"/>
        <w:ind w:left="720" w:hanging="720"/>
      </w:pPr>
      <w:r w:rsidRPr="0015128F">
        <w:t>[Record #17 is using a reference type undefined in this output style.]</w:t>
      </w:r>
    </w:p>
    <w:p w14:paraId="3996BB95" w14:textId="77777777" w:rsidR="0015128F" w:rsidRPr="0015128F" w:rsidRDefault="0015128F" w:rsidP="0015128F">
      <w:pPr>
        <w:pStyle w:val="EndNoteBibliography"/>
        <w:spacing w:after="0"/>
      </w:pPr>
    </w:p>
    <w:p w14:paraId="0381F191" w14:textId="03381CFC" w:rsidR="0015128F" w:rsidRPr="0015128F" w:rsidRDefault="0015128F" w:rsidP="0015128F">
      <w:pPr>
        <w:pStyle w:val="EndNoteBibliography"/>
        <w:ind w:left="720" w:hanging="720"/>
      </w:pPr>
      <w:r w:rsidRPr="0015128F">
        <w:t xml:space="preserve">Zhang, W., &amp; Sun, H. (2020). Formal and informal care received by middle-aged and older adults with chronic conditions in Canada: CLSA data. </w:t>
      </w:r>
      <w:r w:rsidRPr="0015128F">
        <w:rPr>
          <w:i/>
        </w:rPr>
        <w:t>PLoS One, 15</w:t>
      </w:r>
      <w:r w:rsidRPr="0015128F">
        <w:t xml:space="preserve">(7), e0235774. </w:t>
      </w:r>
      <w:hyperlink r:id="rId44" w:history="1">
        <w:r w:rsidRPr="0015128F">
          <w:rPr>
            <w:rStyle w:val="Hyperlink"/>
          </w:rPr>
          <w:t>https://doi.org/10.1371/journal.pone.0235774</w:t>
        </w:r>
      </w:hyperlink>
      <w:r w:rsidRPr="0015128F">
        <w:t xml:space="preserve"> </w:t>
      </w:r>
    </w:p>
    <w:p w14:paraId="0F1B9887" w14:textId="77777777" w:rsidR="0015128F" w:rsidRPr="0015128F" w:rsidRDefault="0015128F" w:rsidP="0015128F">
      <w:pPr>
        <w:pStyle w:val="EndNoteBibliography"/>
      </w:pPr>
    </w:p>
    <w:p w14:paraId="1F7E53A6" w14:textId="2B1CE8CC" w:rsidR="009B1EB5" w:rsidRDefault="00B91E41" w:rsidP="0015128F">
      <w:pPr>
        <w:pStyle w:val="EndNoteBibliography"/>
        <w:ind w:left="720" w:hanging="720"/>
        <w:rPr>
          <w:rFonts w:asciiTheme="majorBidi" w:hAnsiTheme="majorBidi" w:cstheme="majorBidi"/>
          <w:b/>
          <w:bCs/>
          <w:sz w:val="24"/>
          <w:szCs w:val="24"/>
        </w:rPr>
      </w:pPr>
      <w:r>
        <w:rPr>
          <w:rFonts w:asciiTheme="majorBidi" w:hAnsiTheme="majorBidi" w:cstheme="majorBidi"/>
          <w:b/>
          <w:bCs/>
          <w:sz w:val="24"/>
          <w:szCs w:val="24"/>
        </w:rPr>
        <w:fldChar w:fldCharType="end"/>
      </w:r>
    </w:p>
    <w:sectPr w:rsidR="009B1EB5">
      <w:footerReference w:type="default" r:id="rId4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szter Zolyomi" w:date="2021-04-15T18:22:00Z" w:initials="EZ">
    <w:p w14:paraId="419973FC" w14:textId="584518E6" w:rsidR="00711B54" w:rsidRDefault="00711B54">
      <w:pPr>
        <w:pStyle w:val="Kommentartext"/>
      </w:pPr>
      <w:r>
        <w:rPr>
          <w:rStyle w:val="Kommentarzeichen"/>
        </w:rPr>
        <w:annotationRef/>
      </w:r>
      <w:r>
        <w:t>I think it would be useful to explain at the beginning of the introduction what formal and informal care is. Now, they are first explained at the end of the section on the rationale.</w:t>
      </w:r>
    </w:p>
  </w:comment>
  <w:comment w:id="3" w:author="Stefan Fors" w:date="2021-04-06T16:34:00Z" w:initials="SF">
    <w:p w14:paraId="22DEFB8A" w14:textId="3AB8176E" w:rsidR="00711B54" w:rsidRDefault="00711B54">
      <w:pPr>
        <w:pStyle w:val="Kommentartext"/>
      </w:pPr>
      <w:r>
        <w:rPr>
          <w:rStyle w:val="Kommentarzeichen"/>
        </w:rPr>
        <w:annotationRef/>
      </w:r>
      <w:r>
        <w:t>I think it would be easier to read the introduction if a clear research question was provided early on. Perhaps something like: “The overarching aim of this study is to identify factors that predict care use among older adults.”</w:t>
      </w:r>
    </w:p>
  </w:comment>
  <w:comment w:id="4" w:author="Stefan Fors" w:date="2021-04-06T16:28:00Z" w:initials="SF">
    <w:p w14:paraId="5CEC5B07" w14:textId="7A8CAB43" w:rsidR="00711B54" w:rsidRDefault="00711B54">
      <w:pPr>
        <w:pStyle w:val="Kommentartext"/>
      </w:pPr>
      <w:r>
        <w:rPr>
          <w:rStyle w:val="Kommentarzeichen"/>
        </w:rPr>
        <w:annotationRef/>
      </w:r>
      <w:r>
        <w:t>You probably want to spell it out the first time you use the terms.</w:t>
      </w:r>
    </w:p>
  </w:comment>
  <w:comment w:id="5" w:author="Ricardo" w:date="2021-03-23T20:42:00Z" w:initials="r1">
    <w:p w14:paraId="03EAE66D" w14:textId="77777777" w:rsidR="00711B54" w:rsidRDefault="00711B54">
      <w:pPr>
        <w:pStyle w:val="Kommentartext"/>
      </w:pPr>
      <w:r>
        <w:rPr>
          <w:rStyle w:val="Kommentarzeichen"/>
        </w:rPr>
        <w:annotationRef/>
      </w:r>
      <w:r>
        <w:t xml:space="preserve">Maybe you want to refer to patterns of care use and what predicts that use? I don’t think we are </w:t>
      </w:r>
      <w:proofErr w:type="gramStart"/>
      <w:r>
        <w:t>interesting</w:t>
      </w:r>
      <w:proofErr w:type="gramEnd"/>
      <w:r>
        <w:t xml:space="preserve"> in predicting needs.</w:t>
      </w:r>
    </w:p>
    <w:p w14:paraId="3650D896" w14:textId="1FF5F45C" w:rsidR="00711B54" w:rsidRDefault="00711B54">
      <w:pPr>
        <w:pStyle w:val="Kommentartext"/>
      </w:pPr>
      <w:r>
        <w:t>To me the “gap” we are trying to fill doesn’t come too strong or clear from this paragraph.</w:t>
      </w:r>
    </w:p>
  </w:comment>
  <w:comment w:id="6" w:author="Ricardo" w:date="2021-03-23T20:58:00Z" w:initials="r1">
    <w:p w14:paraId="58E9853C" w14:textId="1D3D14CC" w:rsidR="00711B54" w:rsidRDefault="00711B54">
      <w:pPr>
        <w:pStyle w:val="Kommentartext"/>
      </w:pPr>
      <w:r>
        <w:rPr>
          <w:rStyle w:val="Kommentarzeichen"/>
        </w:rPr>
        <w:annotationRef/>
      </w:r>
      <w:r>
        <w:t xml:space="preserve">We seem to focus mostly on care use in this article (Andersen’s model was developed for use); I would stick to factors that define care use here. </w:t>
      </w:r>
    </w:p>
  </w:comment>
  <w:comment w:id="8" w:author="Susan Phillips" w:date="2021-02-09T10:50:00Z" w:initials="SP">
    <w:p w14:paraId="6268AB68" w14:textId="72AB520D" w:rsidR="00711B54" w:rsidRDefault="00711B54">
      <w:pPr>
        <w:pStyle w:val="Kommentartext"/>
      </w:pPr>
      <w:r>
        <w:rPr>
          <w:rStyle w:val="Kommentarzeichen"/>
        </w:rPr>
        <w:annotationRef/>
      </w:r>
      <w:r>
        <w:t>Why is sex a predisposing factor?</w:t>
      </w:r>
    </w:p>
  </w:comment>
  <w:comment w:id="9" w:author="Afshin Vafaei" w:date="2021-02-21T21:39:00Z" w:initials="AV">
    <w:p w14:paraId="5AB0E7A2" w14:textId="300C9553" w:rsidR="00711B54" w:rsidRDefault="00711B54">
      <w:pPr>
        <w:pStyle w:val="Kommentartext"/>
      </w:pPr>
      <w:r>
        <w:rPr>
          <w:rStyle w:val="Kommentarzeichen"/>
        </w:rPr>
        <w:annotationRef/>
      </w:r>
      <w:r>
        <w:t xml:space="preserve">Not sure, since is a risk factor for poorer health? I would argue later that can also be an enabling factor since women can mobilize their social network better </w:t>
      </w:r>
    </w:p>
    <w:p w14:paraId="550254F5" w14:textId="47B00B80" w:rsidR="00711B54" w:rsidRDefault="00711B54">
      <w:pPr>
        <w:pStyle w:val="Kommentartext"/>
      </w:pPr>
      <w:r>
        <w:t xml:space="preserve">Also, since sex did not even remain in the formal tree and was one of the’ lower’ splitters </w:t>
      </w:r>
      <w:proofErr w:type="gramStart"/>
      <w:r>
        <w:t>in  the</w:t>
      </w:r>
      <w:proofErr w:type="gramEnd"/>
      <w:r>
        <w:t xml:space="preserve"> informal tree, we may discuss this in the discussion further </w:t>
      </w:r>
    </w:p>
  </w:comment>
  <w:comment w:id="7" w:author="Eszter Zolyomi" w:date="2021-04-15T09:28:00Z" w:initials="EZ">
    <w:p w14:paraId="13959EFC" w14:textId="7C4D52AD" w:rsidR="00711B54" w:rsidRDefault="00711B54">
      <w:pPr>
        <w:pStyle w:val="Kommentartext"/>
      </w:pPr>
      <w:r>
        <w:rPr>
          <w:rStyle w:val="Kommentarzeichen"/>
        </w:rPr>
        <w:annotationRef/>
      </w:r>
      <w:r>
        <w:t xml:space="preserve">In addition to age and sex, shouldn’t SES, like education, be </w:t>
      </w:r>
      <w:proofErr w:type="gramStart"/>
      <w:r>
        <w:t>mentioned  here</w:t>
      </w:r>
      <w:proofErr w:type="gramEnd"/>
      <w:r>
        <w:t xml:space="preserve"> ,as well?</w:t>
      </w:r>
    </w:p>
  </w:comment>
  <w:comment w:id="10" w:author="Ricardo" w:date="2021-03-23T20:44:00Z" w:initials="r1">
    <w:p w14:paraId="178B7ADB" w14:textId="18682569" w:rsidR="00711B54" w:rsidRDefault="00711B54">
      <w:pPr>
        <w:pStyle w:val="Kommentartext"/>
      </w:pPr>
      <w:r>
        <w:rPr>
          <w:rStyle w:val="Kommentarzeichen"/>
        </w:rPr>
        <w:annotationRef/>
      </w:r>
      <w:r>
        <w:t xml:space="preserve">For the sake of </w:t>
      </w:r>
      <w:proofErr w:type="gramStart"/>
      <w:r>
        <w:t>clarity</w:t>
      </w:r>
      <w:proofErr w:type="gramEnd"/>
      <w:r>
        <w:t xml:space="preserve"> I wonder if it’s best to say that they interact. The enabling factor is still social networks, it’s just that it is not evenly distributed across sex.</w:t>
      </w:r>
    </w:p>
  </w:comment>
  <w:comment w:id="13" w:author="Eszter Zolyomi" w:date="2021-04-15T09:38:00Z" w:initials="EZ">
    <w:p w14:paraId="30A3DF8F" w14:textId="2C348A03" w:rsidR="00711B54" w:rsidRDefault="00711B54">
      <w:pPr>
        <w:pStyle w:val="Kommentartext"/>
      </w:pPr>
      <w:r>
        <w:rPr>
          <w:rStyle w:val="Kommentarzeichen"/>
        </w:rPr>
        <w:annotationRef/>
      </w:r>
      <w:r>
        <w:t>Not clear what traditional relationship means. Perhaps better to refer to a more neutral wording such as the male breadwinner model?</w:t>
      </w:r>
    </w:p>
  </w:comment>
  <w:comment w:id="11" w:author="Susan Phillips" w:date="2021-03-10T11:27:00Z" w:initials="SP">
    <w:p w14:paraId="46583265" w14:textId="646D91A2" w:rsidR="00711B54" w:rsidRDefault="00711B54">
      <w:pPr>
        <w:pStyle w:val="Kommentartext"/>
      </w:pPr>
      <w:r>
        <w:rPr>
          <w:rStyle w:val="Kommentarzeichen"/>
        </w:rPr>
        <w:annotationRef/>
      </w:r>
      <w:r>
        <w:t>Error – should it be either men or women and not both?</w:t>
      </w:r>
    </w:p>
  </w:comment>
  <w:comment w:id="12" w:author="Afshin Vafaei" w:date="2021-03-12T10:08:00Z" w:initials="AV">
    <w:p w14:paraId="4AEFCF55" w14:textId="0CC61784" w:rsidR="00711B54" w:rsidRDefault="00711B54">
      <w:pPr>
        <w:pStyle w:val="Kommentartext"/>
      </w:pPr>
      <w:r>
        <w:rPr>
          <w:rStyle w:val="Kommentarzeichen"/>
        </w:rPr>
        <w:annotationRef/>
      </w:r>
      <w:r>
        <w:t xml:space="preserve">I meant not at the same rates </w:t>
      </w:r>
    </w:p>
  </w:comment>
  <w:comment w:id="14" w:author="Ricardo" w:date="2021-03-23T20:46:00Z" w:initials="r1">
    <w:p w14:paraId="7F12EBAA" w14:textId="49428736" w:rsidR="00711B54" w:rsidRDefault="00711B54">
      <w:pPr>
        <w:pStyle w:val="Kommentartext"/>
      </w:pPr>
      <w:r>
        <w:rPr>
          <w:rStyle w:val="Kommentarzeichen"/>
        </w:rPr>
        <w:annotationRef/>
      </w:r>
      <w:r>
        <w:t>Most spousal care at older age groups is provided by men or at least evenly distributed. Maybe nuance this passage a bit.</w:t>
      </w:r>
    </w:p>
    <w:p w14:paraId="44EE4C1A" w14:textId="77777777" w:rsidR="00711B54" w:rsidRDefault="00711B54">
      <w:pPr>
        <w:pStyle w:val="Kommentartext"/>
      </w:pPr>
      <w:r>
        <w:t>You could reference that women tend to have closer relationships with children in old-age (enabling use of informal care).</w:t>
      </w:r>
    </w:p>
    <w:p w14:paraId="2E42C114" w14:textId="7430628F" w:rsidR="00711B54" w:rsidRDefault="00711B54">
      <w:pPr>
        <w:pStyle w:val="Kommentartext"/>
      </w:pPr>
      <w:r>
        <w:t>One important aspect I’m missing is how is long-term care accessed in Canada. Is it means-tested, carer-blind (depending on informal care options)? Institutional aspects are also important in Andersen’s model and they might go a long way in explaining some of the results – see further comments below in results and discussion section.</w:t>
      </w:r>
    </w:p>
  </w:comment>
  <w:comment w:id="16" w:author="Susan Phillips" w:date="2021-03-10T11:36:00Z" w:initials="SP">
    <w:p w14:paraId="0DC2BACF" w14:textId="4ED39D6A" w:rsidR="00711B54" w:rsidRDefault="00711B54">
      <w:pPr>
        <w:pStyle w:val="Kommentartext"/>
      </w:pPr>
      <w:r>
        <w:rPr>
          <w:rStyle w:val="Kommentarzeichen"/>
        </w:rPr>
        <w:annotationRef/>
      </w:r>
      <w:r>
        <w:t>? meaning</w:t>
      </w:r>
    </w:p>
  </w:comment>
  <w:comment w:id="17" w:author="Afshin Vafaei" w:date="2021-03-12T10:14:00Z" w:initials="AV">
    <w:p w14:paraId="4C6E2E11" w14:textId="059C1A62" w:rsidR="00711B54" w:rsidRDefault="00711B54">
      <w:pPr>
        <w:pStyle w:val="Kommentartext"/>
      </w:pPr>
      <w:r>
        <w:rPr>
          <w:rStyle w:val="Kommentarzeichen"/>
        </w:rPr>
        <w:annotationRef/>
      </w:r>
      <w:r>
        <w:t xml:space="preserve">Both models introduce above are descriptive </w:t>
      </w:r>
    </w:p>
  </w:comment>
  <w:comment w:id="18" w:author="Afshin Vafaei" w:date="2021-03-22T14:12:00Z" w:initials="AV">
    <w:p w14:paraId="698D9285" w14:textId="21B9F08B" w:rsidR="00711B54" w:rsidRDefault="00711B54">
      <w:pPr>
        <w:pStyle w:val="Kommentartext"/>
      </w:pPr>
      <w:r>
        <w:rPr>
          <w:rStyle w:val="Kommentarzeichen"/>
        </w:rPr>
        <w:annotationRef/>
      </w:r>
      <w:r>
        <w:t>Clearer now?</w:t>
      </w:r>
    </w:p>
  </w:comment>
  <w:comment w:id="19" w:author="Susan Phillips" w:date="2021-03-10T11:37:00Z" w:initials="SP">
    <w:p w14:paraId="1C8A2153" w14:textId="784A0C6F" w:rsidR="00711B54" w:rsidRDefault="00711B54">
      <w:pPr>
        <w:pStyle w:val="Kommentartext"/>
      </w:pPr>
      <w:r>
        <w:rPr>
          <w:rStyle w:val="Kommentarzeichen"/>
        </w:rPr>
        <w:annotationRef/>
      </w:r>
      <w:r>
        <w:t>Perhaps add a sentence defining intersectionality</w:t>
      </w:r>
    </w:p>
  </w:comment>
  <w:comment w:id="20" w:author="Stefan Fors" w:date="2021-04-06T16:37:00Z" w:initials="SF">
    <w:p w14:paraId="12AE57D8" w14:textId="42B2C3BB" w:rsidR="00711B54" w:rsidRDefault="00711B54">
      <w:pPr>
        <w:pStyle w:val="Kommentartext"/>
      </w:pPr>
      <w:r>
        <w:rPr>
          <w:rStyle w:val="Kommentarzeichen"/>
        </w:rPr>
        <w:annotationRef/>
      </w:r>
      <w:r>
        <w:t>I know these kinds of formulations are common in the intersectionality literature – but they strike me as overly strong and normative in this context.</w:t>
      </w:r>
    </w:p>
  </w:comment>
  <w:comment w:id="21" w:author="Eszter Zolyomi" w:date="2021-04-15T19:09:00Z" w:initials="EZ">
    <w:p w14:paraId="7F300BF4" w14:textId="6130C469" w:rsidR="00711B54" w:rsidRDefault="00711B54">
      <w:pPr>
        <w:pStyle w:val="Kommentartext"/>
      </w:pPr>
      <w:r>
        <w:rPr>
          <w:rStyle w:val="Kommentarzeichen"/>
        </w:rPr>
        <w:annotationRef/>
      </w:r>
      <w:r>
        <w:t>Maybe an example would help to explain what social location means in intersectionality?</w:t>
      </w:r>
    </w:p>
  </w:comment>
  <w:comment w:id="23" w:author="Stefan Fors" w:date="2021-04-06T16:36:00Z" w:initials="SF">
    <w:p w14:paraId="0DB638A1" w14:textId="77B7B1EC" w:rsidR="00711B54" w:rsidRDefault="00711B54">
      <w:pPr>
        <w:pStyle w:val="Kommentartext"/>
      </w:pPr>
      <w:r>
        <w:rPr>
          <w:rStyle w:val="Kommentarzeichen"/>
        </w:rPr>
        <w:annotationRef/>
      </w:r>
      <w:r>
        <w:t>Care use?</w:t>
      </w:r>
    </w:p>
  </w:comment>
  <w:comment w:id="22" w:author="skadi" w:date="2021-04-16T10:15:00Z" w:initials="s">
    <w:p w14:paraId="296851C5" w14:textId="05B82ABF" w:rsidR="00711B54" w:rsidRDefault="00711B54">
      <w:pPr>
        <w:pStyle w:val="Kommentartext"/>
      </w:pPr>
      <w:r>
        <w:rPr>
          <w:rStyle w:val="Kommentarzeichen"/>
        </w:rPr>
        <w:annotationRef/>
      </w:r>
      <w:r>
        <w:t xml:space="preserve">Social location is very much defined in relation to power in intersectionality – maybe it would be food to expand on how a location is social but not related to power or reframe differently? </w:t>
      </w:r>
    </w:p>
  </w:comment>
  <w:comment w:id="24" w:author="Ricardo" w:date="2021-03-23T21:01:00Z" w:initials="r1">
    <w:p w14:paraId="07840DF7" w14:textId="6E208A3C" w:rsidR="00711B54" w:rsidRDefault="00711B54">
      <w:pPr>
        <w:pStyle w:val="Kommentartext"/>
      </w:pPr>
      <w:r>
        <w:rPr>
          <w:rStyle w:val="Kommentarzeichen"/>
        </w:rPr>
        <w:annotationRef/>
      </w:r>
      <w:r>
        <w:t>This paragraph reads as if it would belong in the methods section instead.</w:t>
      </w:r>
    </w:p>
  </w:comment>
  <w:comment w:id="25" w:author="Ricardo" w:date="2021-03-23T20:54:00Z" w:initials="r1">
    <w:p w14:paraId="7E43A73F" w14:textId="33C1C17A" w:rsidR="00711B54" w:rsidRDefault="00711B54">
      <w:pPr>
        <w:pStyle w:val="Kommentartext"/>
      </w:pPr>
      <w:r>
        <w:rPr>
          <w:rStyle w:val="Kommentarzeichen"/>
        </w:rPr>
        <w:annotationRef/>
      </w:r>
      <w:r>
        <w:t>I think the aim needs to be stated early on, in the introduction. It’s great to expand on it later on (</w:t>
      </w:r>
      <w:proofErr w:type="gramStart"/>
      <w:r>
        <w:t>i.e.</w:t>
      </w:r>
      <w:proofErr w:type="gramEnd"/>
      <w:r>
        <w:t xml:space="preserve"> here), but this should come early on.</w:t>
      </w:r>
    </w:p>
  </w:comment>
  <w:comment w:id="30" w:author="skadi" w:date="2021-04-16T10:19:00Z" w:initials="s">
    <w:p w14:paraId="3E23EE40" w14:textId="57C381F6" w:rsidR="00711B54" w:rsidRDefault="00711B54">
      <w:pPr>
        <w:pStyle w:val="Kommentartext"/>
      </w:pPr>
      <w:r>
        <w:rPr>
          <w:rStyle w:val="Kommentarzeichen"/>
        </w:rPr>
        <w:annotationRef/>
      </w:r>
      <w:r>
        <w:t xml:space="preserve">Maybe rephrase </w:t>
      </w:r>
      <w:proofErr w:type="gramStart"/>
      <w:r>
        <w:t>e.g.</w:t>
      </w:r>
      <w:proofErr w:type="gramEnd"/>
      <w:r>
        <w:t xml:space="preserve"> needs measured during data collection</w:t>
      </w:r>
    </w:p>
  </w:comment>
  <w:comment w:id="28" w:author="Susan Phillips" w:date="2021-02-09T11:02:00Z" w:initials="SP">
    <w:p w14:paraId="2160D3E2" w14:textId="7427FCD7" w:rsidR="00711B54" w:rsidRDefault="00711B54">
      <w:pPr>
        <w:pStyle w:val="Kommentartext"/>
      </w:pPr>
      <w:r>
        <w:rPr>
          <w:rStyle w:val="Kommentarzeichen"/>
        </w:rPr>
        <w:annotationRef/>
      </w:r>
      <w:r>
        <w:t xml:space="preserve">These are not standard axes of intersectionality </w:t>
      </w:r>
      <w:proofErr w:type="spellStart"/>
      <w:proofErr w:type="gramStart"/>
      <w:r>
        <w:t>ie</w:t>
      </w:r>
      <w:proofErr w:type="spellEnd"/>
      <w:proofErr w:type="gramEnd"/>
      <w:r>
        <w:t xml:space="preserve"> they are not social locations except for SES. Does this matter? Are we extending the breadth of what an intersectional approach can deliver or are we abandoning theory?</w:t>
      </w:r>
    </w:p>
  </w:comment>
  <w:comment w:id="29" w:author="Afshin Vafaei" w:date="2021-03-01T19:16:00Z" w:initials="AV">
    <w:p w14:paraId="127D546A" w14:textId="2FF7329B" w:rsidR="00711B54" w:rsidRDefault="00711B54">
      <w:pPr>
        <w:pStyle w:val="Kommentartext"/>
      </w:pPr>
      <w:r>
        <w:rPr>
          <w:rStyle w:val="Kommentarzeichen"/>
        </w:rPr>
        <w:annotationRef/>
      </w:r>
      <w:r>
        <w:t>I recently watched a talk by Greta Bauer (</w:t>
      </w:r>
      <w:hyperlink r:id="rId1" w:history="1">
        <w:r w:rsidRPr="00D16AB8">
          <w:rPr>
            <w:rStyle w:val="Hyperlink"/>
          </w:rPr>
          <w:t>http://www.cgshe.ca/events/2020/10/cgshe-speaker-series-dr-greta-bauer/</w:t>
        </w:r>
      </w:hyperlink>
      <w:r>
        <w:t>) she explicitly says if ‘something’ is not related to the position of power it is NOT intersectionality and we must  respect the black feminist roots of the concept.</w:t>
      </w:r>
    </w:p>
    <w:p w14:paraId="2896A60C" w14:textId="429B201E" w:rsidR="00711B54" w:rsidRDefault="00711B54">
      <w:pPr>
        <w:pStyle w:val="Kommentartext"/>
      </w:pPr>
      <w:r>
        <w:t xml:space="preserve">I added a note above that we expanded the idea to any combination of (social) factors that generates disparity. May need more in discussion </w:t>
      </w:r>
    </w:p>
  </w:comment>
  <w:comment w:id="27" w:author="Ricardo" w:date="2021-03-23T20:56:00Z" w:initials="r1">
    <w:p w14:paraId="0D0A8156" w14:textId="234271B6" w:rsidR="00711B54" w:rsidRDefault="00711B54">
      <w:pPr>
        <w:pStyle w:val="Kommentartext"/>
      </w:pPr>
      <w:r>
        <w:rPr>
          <w:rStyle w:val="Kommentarzeichen"/>
        </w:rPr>
        <w:annotationRef/>
      </w:r>
      <w:r>
        <w:t>This is not clear to me. It seems there are two objectives conflated into one. Maybe we should differentiate them.</w:t>
      </w:r>
    </w:p>
  </w:comment>
  <w:comment w:id="31" w:author="Susan Phillips" w:date="2021-03-10T11:44:00Z" w:initials="SP">
    <w:p w14:paraId="353E99C0" w14:textId="507093A0" w:rsidR="00711B54" w:rsidRDefault="00711B54">
      <w:pPr>
        <w:pStyle w:val="Kommentartext"/>
      </w:pPr>
      <w:r>
        <w:rPr>
          <w:rStyle w:val="Kommentarzeichen"/>
        </w:rPr>
        <w:annotationRef/>
      </w:r>
      <w:r>
        <w:t>I think this should move up to where formal and informal care are first introduced.</w:t>
      </w:r>
    </w:p>
  </w:comment>
  <w:comment w:id="32" w:author="Afshin Vafaei" w:date="2021-03-12T11:21:00Z" w:initials="AV">
    <w:p w14:paraId="12795236" w14:textId="0250D285" w:rsidR="00711B54" w:rsidRDefault="00711B54">
      <w:pPr>
        <w:pStyle w:val="Kommentartext"/>
      </w:pPr>
      <w:r>
        <w:rPr>
          <w:rStyle w:val="Kommentarzeichen"/>
        </w:rPr>
        <w:annotationRef/>
      </w:r>
      <w:r>
        <w:t>I put this here to justify using two separate models, emphasize that formal and informal care are different behaviours, but have to problem to do so</w:t>
      </w:r>
    </w:p>
  </w:comment>
  <w:comment w:id="35" w:author="Stefan Fors" w:date="2021-04-06T16:46:00Z" w:initials="SF">
    <w:p w14:paraId="1ABD3A85" w14:textId="72CF76D8" w:rsidR="00711B54" w:rsidRDefault="00711B54">
      <w:pPr>
        <w:pStyle w:val="Kommentartext"/>
      </w:pPr>
      <w:r>
        <w:rPr>
          <w:rStyle w:val="Kommentarzeichen"/>
        </w:rPr>
        <w:annotationRef/>
      </w:r>
      <w:r>
        <w:t>I guess this means a substantial chunk of those with care needs are excluded?</w:t>
      </w:r>
    </w:p>
  </w:comment>
  <w:comment w:id="36" w:author="Ricardo" w:date="2021-03-23T21:04:00Z" w:initials="r1">
    <w:p w14:paraId="716423F8" w14:textId="61E49F22" w:rsidR="00711B54" w:rsidRDefault="00711B54">
      <w:pPr>
        <w:pStyle w:val="Kommentartext"/>
      </w:pPr>
      <w:r>
        <w:rPr>
          <w:rStyle w:val="Kommentarzeichen"/>
        </w:rPr>
        <w:annotationRef/>
      </w:r>
      <w:r>
        <w:t>Something is missing in this sentence.</w:t>
      </w:r>
    </w:p>
  </w:comment>
  <w:comment w:id="37" w:author="skadi" w:date="2021-04-16T10:21:00Z" w:initials="s">
    <w:p w14:paraId="025DB15C" w14:textId="7B8A4BDB" w:rsidR="00711B54" w:rsidRDefault="00711B54">
      <w:pPr>
        <w:pStyle w:val="Kommentartext"/>
      </w:pPr>
      <w:r>
        <w:rPr>
          <w:rStyle w:val="Kommentarzeichen"/>
        </w:rPr>
        <w:annotationRef/>
      </w:r>
      <w:r>
        <w:t>Maybe include the fact that care homes were excluded here (now mentioned at the beginning of the discussion)</w:t>
      </w:r>
    </w:p>
  </w:comment>
  <w:comment w:id="38" w:author="Ricardo" w:date="2021-03-23T21:05:00Z" w:initials="r1">
    <w:p w14:paraId="1AB9D018" w14:textId="0BE43500" w:rsidR="00711B54" w:rsidRDefault="00711B54">
      <w:pPr>
        <w:pStyle w:val="Kommentartext"/>
      </w:pPr>
      <w:r>
        <w:rPr>
          <w:rStyle w:val="Kommentarzeichen"/>
        </w:rPr>
        <w:annotationRef/>
      </w:r>
      <w:r>
        <w:t xml:space="preserve">Please provide information on which definition is used (informal inside/outside household or both, includes only personal care or also home help, are private services included, any truncation in terms of intensity, </w:t>
      </w:r>
      <w:proofErr w:type="spellStart"/>
      <w:r>
        <w:t>etc</w:t>
      </w:r>
      <w:proofErr w:type="spellEnd"/>
      <w:r>
        <w:t>).</w:t>
      </w:r>
    </w:p>
  </w:comment>
  <w:comment w:id="39" w:author="Ricardo" w:date="2021-03-24T10:08:00Z" w:initials="r1">
    <w:p w14:paraId="4CD1F560" w14:textId="575176BC" w:rsidR="00711B54" w:rsidRDefault="00711B54">
      <w:pPr>
        <w:pStyle w:val="Kommentartext"/>
      </w:pPr>
      <w:r>
        <w:rPr>
          <w:rStyle w:val="Kommentarzeichen"/>
        </w:rPr>
        <w:annotationRef/>
      </w:r>
      <w:r>
        <w:t>Total household income or equivalized?</w:t>
      </w:r>
    </w:p>
  </w:comment>
  <w:comment w:id="40" w:author="Eszter Zolyomi" w:date="2021-04-15T18:30:00Z" w:initials="EZ">
    <w:p w14:paraId="17DBAEC0" w14:textId="24FC628D" w:rsidR="00711B54" w:rsidRDefault="00711B54">
      <w:pPr>
        <w:pStyle w:val="Kommentartext"/>
      </w:pPr>
      <w:r>
        <w:rPr>
          <w:rStyle w:val="Kommentarzeichen"/>
        </w:rPr>
        <w:annotationRef/>
      </w:r>
      <w:r>
        <w:t>Any care or home/informal care?</w:t>
      </w:r>
    </w:p>
  </w:comment>
  <w:comment w:id="41" w:author="Eszter Zolyomi" w:date="2021-04-15T18:41:00Z" w:initials="EZ">
    <w:p w14:paraId="114EAF0F" w14:textId="172C1D2F" w:rsidR="00711B54" w:rsidRDefault="00711B54">
      <w:pPr>
        <w:pStyle w:val="Kommentartext"/>
      </w:pPr>
      <w:r>
        <w:rPr>
          <w:rStyle w:val="Kommentarzeichen"/>
        </w:rPr>
        <w:annotationRef/>
      </w:r>
      <w:r>
        <w:t>So, this means all those between age 45 and 85, right?</w:t>
      </w:r>
    </w:p>
  </w:comment>
  <w:comment w:id="42" w:author="Susan Phillips" w:date="2021-03-10T11:52:00Z" w:initials="SP">
    <w:p w14:paraId="55B4B6E8" w14:textId="50D31C32" w:rsidR="00711B54" w:rsidRDefault="00711B54">
      <w:pPr>
        <w:pStyle w:val="Kommentartext"/>
      </w:pPr>
      <w:r>
        <w:rPr>
          <w:rStyle w:val="Kommentarzeichen"/>
        </w:rPr>
        <w:annotationRef/>
      </w:r>
      <w:r>
        <w:t>Wrong wording</w:t>
      </w:r>
    </w:p>
  </w:comment>
  <w:comment w:id="43" w:author="Afshin Vafaei" w:date="2021-03-22T17:35:00Z" w:initials="AV">
    <w:p w14:paraId="0B665637" w14:textId="04E449E1" w:rsidR="00711B54" w:rsidRDefault="00711B54">
      <w:pPr>
        <w:pStyle w:val="Kommentartext"/>
      </w:pPr>
      <w:r>
        <w:rPr>
          <w:rStyle w:val="Kommentarzeichen"/>
        </w:rPr>
        <w:annotationRef/>
      </w:r>
      <w:r>
        <w:t>Where? This is the name of the test</w:t>
      </w:r>
    </w:p>
  </w:comment>
  <w:comment w:id="44" w:author="Susan Phillips" w:date="2021-03-10T11:53:00Z" w:initials="SP">
    <w:p w14:paraId="12FCF7E8" w14:textId="7BCBA57B" w:rsidR="00711B54" w:rsidRDefault="00711B54">
      <w:pPr>
        <w:pStyle w:val="Kommentartext"/>
      </w:pPr>
      <w:r>
        <w:rPr>
          <w:rStyle w:val="Kommentarzeichen"/>
        </w:rPr>
        <w:annotationRef/>
      </w:r>
      <w:r>
        <w:t>?</w:t>
      </w:r>
    </w:p>
  </w:comment>
  <w:comment w:id="45" w:author="Afshin Vafaei" w:date="2021-03-12T11:30:00Z" w:initials="AV">
    <w:p w14:paraId="3473338B" w14:textId="357C88DE" w:rsidR="00711B54" w:rsidRDefault="00711B54">
      <w:pPr>
        <w:pStyle w:val="Kommentartext"/>
      </w:pPr>
      <w:r>
        <w:rPr>
          <w:rStyle w:val="Kommentarzeichen"/>
        </w:rPr>
        <w:annotationRef/>
      </w:r>
      <w:r>
        <w:t xml:space="preserve">The method by which the ‘tree’ progresses or ‘grows’. SPSS terminology </w:t>
      </w:r>
    </w:p>
  </w:comment>
  <w:comment w:id="46" w:author="Susan Phillips" w:date="2021-03-10T11:54:00Z" w:initials="SP">
    <w:p w14:paraId="456FC6F9" w14:textId="3543ED57" w:rsidR="00711B54" w:rsidRDefault="00711B54">
      <w:pPr>
        <w:pStyle w:val="Kommentartext"/>
      </w:pPr>
      <w:r>
        <w:rPr>
          <w:rStyle w:val="Kommentarzeichen"/>
        </w:rPr>
        <w:annotationRef/>
      </w:r>
      <w:r>
        <w:t>correct?</w:t>
      </w:r>
    </w:p>
  </w:comment>
  <w:comment w:id="47" w:author="Afshin Vafaei" w:date="2021-03-12T11:31:00Z" w:initials="AV">
    <w:p w14:paraId="444928E8" w14:textId="1CEEB2E9" w:rsidR="00711B54" w:rsidRDefault="00711B54">
      <w:pPr>
        <w:pStyle w:val="Kommentartext"/>
      </w:pPr>
      <w:r>
        <w:rPr>
          <w:rStyle w:val="Kommentarzeichen"/>
        </w:rPr>
        <w:annotationRef/>
      </w:r>
      <w:r>
        <w:t>Well, not in health science but the technique goes back to 1980</w:t>
      </w:r>
    </w:p>
  </w:comment>
  <w:comment w:id="50" w:author="Susan Phillips" w:date="2021-03-10T11:57:00Z" w:initials="SP">
    <w:p w14:paraId="170F6CE9" w14:textId="209DD26F" w:rsidR="00711B54" w:rsidRDefault="00711B54">
      <w:pPr>
        <w:pStyle w:val="Kommentartext"/>
      </w:pPr>
      <w:r>
        <w:rPr>
          <w:rStyle w:val="Kommentarzeichen"/>
        </w:rPr>
        <w:annotationRef/>
      </w:r>
      <w:r>
        <w:t>?</w:t>
      </w:r>
    </w:p>
  </w:comment>
  <w:comment w:id="51" w:author="Afshin Vafaei" w:date="2021-03-12T11:33:00Z" w:initials="AV">
    <w:p w14:paraId="047C089B" w14:textId="78EFBEA1" w:rsidR="00711B54" w:rsidRDefault="00711B54">
      <w:pPr>
        <w:pStyle w:val="Kommentartext"/>
      </w:pPr>
      <w:r>
        <w:rPr>
          <w:rStyle w:val="Kommentarzeichen"/>
        </w:rPr>
        <w:annotationRef/>
      </w:r>
      <w:r>
        <w:t xml:space="preserve">The 10% of the sample randomly selected in each of 10 times reiteration of the model, </w:t>
      </w:r>
    </w:p>
  </w:comment>
  <w:comment w:id="52" w:author="Susan Phillips" w:date="2021-03-10T11:57:00Z" w:initials="SP">
    <w:p w14:paraId="49AED59F" w14:textId="3F3857D0" w:rsidR="00711B54" w:rsidRDefault="00711B54">
      <w:pPr>
        <w:pStyle w:val="Kommentartext"/>
      </w:pPr>
      <w:r>
        <w:rPr>
          <w:rStyle w:val="Kommentarzeichen"/>
        </w:rPr>
        <w:annotationRef/>
      </w:r>
      <w:r>
        <w:t>is this correct?</w:t>
      </w:r>
    </w:p>
  </w:comment>
  <w:comment w:id="53" w:author="Afshin Vafaei" w:date="2021-03-12T11:35:00Z" w:initials="AV">
    <w:p w14:paraId="207124AB" w14:textId="7FD389F6" w:rsidR="00711B54" w:rsidRDefault="00711B54">
      <w:pPr>
        <w:pStyle w:val="Kommentartext"/>
      </w:pPr>
      <w:r>
        <w:rPr>
          <w:rStyle w:val="Kommentarzeichen"/>
        </w:rPr>
        <w:annotationRef/>
      </w:r>
      <w:r>
        <w:t xml:space="preserve">Yes, I copy-pasted from technical documents of SPSS, with some minor changes </w:t>
      </w:r>
    </w:p>
  </w:comment>
  <w:comment w:id="54" w:author="Susan Phillips" w:date="2021-03-10T12:01:00Z" w:initials="SP">
    <w:p w14:paraId="2E82CACB" w14:textId="3014355B" w:rsidR="00711B54" w:rsidRDefault="00711B54">
      <w:pPr>
        <w:pStyle w:val="Kommentartext"/>
      </w:pPr>
      <w:r>
        <w:rPr>
          <w:rStyle w:val="Kommentarzeichen"/>
        </w:rPr>
        <w:annotationRef/>
      </w:r>
      <w:r>
        <w:t>?</w:t>
      </w:r>
    </w:p>
  </w:comment>
  <w:comment w:id="55" w:author="Afshin Vafaei" w:date="2021-03-22T17:53:00Z" w:initials="AV">
    <w:p w14:paraId="616ED871" w14:textId="1B0368AA" w:rsidR="00711B54" w:rsidRDefault="00711B54">
      <w:pPr>
        <w:pStyle w:val="Kommentartext"/>
      </w:pPr>
      <w:r>
        <w:rPr>
          <w:rStyle w:val="Kommentarzeichen"/>
        </w:rPr>
        <w:annotationRef/>
      </w:r>
      <w:r>
        <w:t xml:space="preserve">Clearer? </w:t>
      </w:r>
    </w:p>
  </w:comment>
  <w:comment w:id="56" w:author="Ricardo" w:date="2021-03-23T21:40:00Z" w:initials="r1">
    <w:p w14:paraId="79C0DBF7" w14:textId="7A79F3D7" w:rsidR="00711B54" w:rsidRDefault="00711B54">
      <w:pPr>
        <w:pStyle w:val="Kommentartext"/>
      </w:pPr>
      <w:r>
        <w:rPr>
          <w:rStyle w:val="Kommentarzeichen"/>
        </w:rPr>
        <w:annotationRef/>
      </w:r>
      <w:r>
        <w:t>Maybe mention this in the methods as well. I think we might need to defend this decision a bit better, perhaps from a conceptual or theoretical point of view.</w:t>
      </w:r>
    </w:p>
  </w:comment>
  <w:comment w:id="57" w:author="Stefan Fors" w:date="2021-04-06T16:52:00Z" w:initials="SF">
    <w:p w14:paraId="1C460F38" w14:textId="03ECEFE4" w:rsidR="00711B54" w:rsidRDefault="00711B54">
      <w:pPr>
        <w:pStyle w:val="Kommentartext"/>
      </w:pPr>
      <w:r>
        <w:rPr>
          <w:rStyle w:val="Kommentarzeichen"/>
        </w:rPr>
        <w:annotationRef/>
      </w:r>
      <w:r>
        <w:t>Would it be possible/meaningful to use informal care as a ‘predictor’ of formal care and vice versa?</w:t>
      </w:r>
    </w:p>
  </w:comment>
  <w:comment w:id="58" w:author="Susan Phillips" w:date="2021-03-10T12:02:00Z" w:initials="SP">
    <w:p w14:paraId="1152971E" w14:textId="420B3F14" w:rsidR="00711B54" w:rsidRDefault="00711B54">
      <w:pPr>
        <w:pStyle w:val="Kommentartext"/>
      </w:pPr>
      <w:r>
        <w:rPr>
          <w:rStyle w:val="Kommentarzeichen"/>
        </w:rPr>
        <w:annotationRef/>
      </w:r>
      <w:r>
        <w:t xml:space="preserve">something wrong here – </w:t>
      </w:r>
      <w:proofErr w:type="spellStart"/>
      <w:r>
        <w:t>percents</w:t>
      </w:r>
      <w:proofErr w:type="spellEnd"/>
      <w:r>
        <w:t xml:space="preserve"> and numbers don't align and seem different than on the tree</w:t>
      </w:r>
    </w:p>
  </w:comment>
  <w:comment w:id="59" w:author="Afshin Vafaei" w:date="2021-03-12T11:38:00Z" w:initials="AV">
    <w:p w14:paraId="66D73789" w14:textId="77777777" w:rsidR="00711B54" w:rsidRDefault="00711B54">
      <w:pPr>
        <w:pStyle w:val="Kommentartext"/>
      </w:pPr>
      <w:r>
        <w:rPr>
          <w:rStyle w:val="Kommentarzeichen"/>
        </w:rPr>
        <w:annotationRef/>
      </w:r>
      <w:r>
        <w:t>These are not from the trees but from classification table</w:t>
      </w:r>
    </w:p>
    <w:p w14:paraId="7B0045EC" w14:textId="17BDC910" w:rsidR="00711B54" w:rsidRDefault="00711B54">
      <w:pPr>
        <w:pStyle w:val="Kommentartext"/>
      </w:pPr>
    </w:p>
  </w:comment>
  <w:comment w:id="60" w:author="Ricardo" w:date="2021-03-23T21:45:00Z" w:initials="r1">
    <w:p w14:paraId="066E5865" w14:textId="04F51A59" w:rsidR="00711B54" w:rsidRDefault="00711B54">
      <w:pPr>
        <w:pStyle w:val="Kommentartext"/>
      </w:pPr>
      <w:r>
        <w:rPr>
          <w:rStyle w:val="Kommentarzeichen"/>
        </w:rPr>
        <w:annotationRef/>
      </w:r>
      <w:r>
        <w:t>Reading the predictors for formal care I wonder if we need to say something in the beginning about how access to formal care is regulated. For instance, it doesn’t seem to be means-tested (no SES or education appear in the trees) and be strongly determined by needs assessment. Is it “carer blind” (</w:t>
      </w:r>
      <w:proofErr w:type="gramStart"/>
      <w:r>
        <w:t>i.e.</w:t>
      </w:r>
      <w:proofErr w:type="gramEnd"/>
      <w:r>
        <w:t xml:space="preserve"> considers presence of would-be carers)? This could be very relevant for the marital status.</w:t>
      </w:r>
    </w:p>
  </w:comment>
  <w:comment w:id="61" w:author="Stefan Fors" w:date="2021-04-06T16:53:00Z" w:initials="SF">
    <w:p w14:paraId="57A7BCF4" w14:textId="59948E10" w:rsidR="00711B54" w:rsidRDefault="00711B54">
      <w:pPr>
        <w:pStyle w:val="Kommentartext"/>
      </w:pPr>
      <w:r>
        <w:rPr>
          <w:rStyle w:val="Kommentarzeichen"/>
        </w:rPr>
        <w:annotationRef/>
      </w:r>
      <w:r>
        <w:t>Yes, I think this would make a lot of sense.</w:t>
      </w:r>
    </w:p>
  </w:comment>
  <w:comment w:id="62" w:author="Ricardo" w:date="2021-03-23T21:44:00Z" w:initials="r1">
    <w:p w14:paraId="2FB2EC3B" w14:textId="7079A9A7" w:rsidR="00711B54" w:rsidRDefault="00711B54">
      <w:pPr>
        <w:pStyle w:val="Kommentartext"/>
      </w:pPr>
      <w:r>
        <w:rPr>
          <w:rStyle w:val="Kommentarzeichen"/>
        </w:rPr>
        <w:annotationRef/>
      </w:r>
      <w:proofErr w:type="gramStart"/>
      <w:r>
        <w:t>Actually</w:t>
      </w:r>
      <w:proofErr w:type="gramEnd"/>
      <w:r>
        <w:t xml:space="preserve"> not having a partner predicted formal care use. Wording is misleading.</w:t>
      </w:r>
    </w:p>
  </w:comment>
  <w:comment w:id="63" w:author="Ricardo" w:date="2021-03-23T22:23:00Z" w:initials="r1">
    <w:p w14:paraId="22219A27" w14:textId="07348A6F" w:rsidR="00711B54" w:rsidRDefault="00711B54">
      <w:pPr>
        <w:pStyle w:val="Kommentartext"/>
      </w:pPr>
      <w:r>
        <w:rPr>
          <w:rStyle w:val="Kommentarzeichen"/>
        </w:rPr>
        <w:annotationRef/>
      </w:r>
      <w:r>
        <w:t>I find this a very strong result that I would highlight more. 60% of those with a partner (and with “severe” needs!!) do not get services. That’s a lot of potential unmet needs.</w:t>
      </w:r>
    </w:p>
    <w:p w14:paraId="4001F0BC" w14:textId="03EF9AE6" w:rsidR="00711B54" w:rsidRDefault="00711B54">
      <w:pPr>
        <w:pStyle w:val="Kommentartext"/>
      </w:pPr>
      <w:r>
        <w:t>Sex is not a factor for formal care, but giving that most men are likely to be married (while women live alone) do we want to/can say something more about this in the conclusions from a gender perspective?</w:t>
      </w:r>
    </w:p>
    <w:p w14:paraId="61A49546" w14:textId="1B7BE864" w:rsidR="00711B54" w:rsidRDefault="00711B54">
      <w:pPr>
        <w:pStyle w:val="Kommentartext"/>
      </w:pPr>
      <w:r>
        <w:t xml:space="preserve">It seems to confirm the idea that married men tend to receive less services (than married </w:t>
      </w:r>
      <w:proofErr w:type="gramStart"/>
      <w:r>
        <w:t>women)…</w:t>
      </w:r>
      <w:proofErr w:type="gramEnd"/>
      <w:r>
        <w:t xml:space="preserve"> which on the other hand could reinforce burden on their female carers.</w:t>
      </w:r>
    </w:p>
  </w:comment>
  <w:comment w:id="65" w:author="Ricardo" w:date="2021-03-23T21:50:00Z" w:initials="r1">
    <w:p w14:paraId="27FD409F" w14:textId="433CAC4D" w:rsidR="00711B54" w:rsidRDefault="00711B54">
      <w:pPr>
        <w:pStyle w:val="Kommentartext"/>
      </w:pPr>
      <w:r>
        <w:rPr>
          <w:rStyle w:val="Kommentarzeichen"/>
        </w:rPr>
        <w:annotationRef/>
      </w:r>
      <w:r>
        <w:t>Maybe show values for men as well? Would be useful to compare.</w:t>
      </w:r>
    </w:p>
  </w:comment>
  <w:comment w:id="67" w:author="Eszter Zolyomi" w:date="2021-04-15T18:53:00Z" w:initials="EZ">
    <w:p w14:paraId="4650506C" w14:textId="488BA634" w:rsidR="00711B54" w:rsidRDefault="00711B54">
      <w:pPr>
        <w:pStyle w:val="Kommentartext"/>
      </w:pPr>
      <w:r>
        <w:rPr>
          <w:rStyle w:val="Kommentarzeichen"/>
        </w:rPr>
        <w:annotationRef/>
      </w:r>
      <w:r>
        <w:t>I would state this already on page 6 (settings and participants): CLSA does not cover those in institutions, such as people living in a care facility.</w:t>
      </w:r>
    </w:p>
  </w:comment>
  <w:comment w:id="72" w:author="Ricardo" w:date="2021-03-23T21:57:00Z" w:initials="r1">
    <w:p w14:paraId="1F3111B6" w14:textId="77777777" w:rsidR="00711B54" w:rsidRDefault="00711B54">
      <w:pPr>
        <w:pStyle w:val="Kommentartext"/>
      </w:pPr>
      <w:r>
        <w:rPr>
          <w:rStyle w:val="Kommentarzeichen"/>
        </w:rPr>
        <w:annotationRef/>
      </w:r>
      <w:r>
        <w:t>I find it also relevant what we did NOT find:</w:t>
      </w:r>
    </w:p>
    <w:p w14:paraId="2F1A40EA" w14:textId="77777777" w:rsidR="00711B54" w:rsidRDefault="00711B54" w:rsidP="00486EBA">
      <w:pPr>
        <w:pStyle w:val="Kommentartext"/>
        <w:numPr>
          <w:ilvl w:val="0"/>
          <w:numId w:val="7"/>
        </w:numPr>
      </w:pPr>
      <w:r>
        <w:t xml:space="preserve"> SES apparently played no role in the prob to use different types of care. Hinting at low SES inequalities?</w:t>
      </w:r>
    </w:p>
    <w:p w14:paraId="246B2101" w14:textId="08E7D085" w:rsidR="00711B54" w:rsidRDefault="00711B54" w:rsidP="00486EBA">
      <w:pPr>
        <w:pStyle w:val="Kommentartext"/>
        <w:numPr>
          <w:ilvl w:val="0"/>
          <w:numId w:val="7"/>
        </w:numPr>
      </w:pPr>
      <w:r>
        <w:t xml:space="preserve"> Same with variables that could link to geographical inequalities (e.g. deprivation and rural/</w:t>
      </w:r>
      <w:proofErr w:type="gramStart"/>
      <w:r>
        <w:t>urban)…</w:t>
      </w:r>
      <w:proofErr w:type="gramEnd"/>
      <w:r>
        <w:t xml:space="preserve"> isn’t it strange we have so little geographic variation? Does geography (in the sense of spatial inequality) count as a marker of power for intersectionality?</w:t>
      </w:r>
    </w:p>
  </w:comment>
  <w:comment w:id="73" w:author="Eszter Zolyomi" w:date="2021-04-15T19:13:00Z" w:initials="EZ">
    <w:p w14:paraId="38DBE24C" w14:textId="41A88F50" w:rsidR="00711B54" w:rsidRDefault="00711B54">
      <w:pPr>
        <w:pStyle w:val="Kommentartext"/>
      </w:pPr>
      <w:r>
        <w:rPr>
          <w:rStyle w:val="Kommentarzeichen"/>
        </w:rPr>
        <w:annotationRef/>
      </w:r>
      <w:r>
        <w:t>I also think reflection is needed on SES as this was in the rationale/objectives on page 6.</w:t>
      </w:r>
    </w:p>
  </w:comment>
  <w:comment w:id="74" w:author="Ricardo" w:date="2021-03-23T21:55:00Z" w:initials="r1">
    <w:p w14:paraId="1ABB9C86" w14:textId="4037419B" w:rsidR="00711B54" w:rsidRDefault="00711B54">
      <w:pPr>
        <w:pStyle w:val="Kommentartext"/>
      </w:pPr>
      <w:r>
        <w:rPr>
          <w:rStyle w:val="Kommentarzeichen"/>
        </w:rPr>
        <w:annotationRef/>
      </w:r>
      <w:r>
        <w:t>Perhaps a specificity of Canada, given (forgive my ignorance) the broad(er) geographical/cultural origin of its migrant population and the greater size of the migrant-born population?</w:t>
      </w:r>
    </w:p>
  </w:comment>
  <w:comment w:id="77" w:author="Susan Phillips" w:date="2021-03-10T12:21:00Z" w:initials="SP">
    <w:p w14:paraId="071B146E" w14:textId="7B15AC98" w:rsidR="00711B54" w:rsidRDefault="00711B54">
      <w:pPr>
        <w:pStyle w:val="Kommentartext"/>
      </w:pPr>
      <w:r>
        <w:rPr>
          <w:rStyle w:val="Kommentarzeichen"/>
        </w:rPr>
        <w:annotationRef/>
      </w:r>
      <w:r>
        <w:t>well – to some extent</w:t>
      </w:r>
    </w:p>
  </w:comment>
  <w:comment w:id="76" w:author="Ricardo" w:date="2021-03-23T21:59:00Z" w:initials="r1">
    <w:p w14:paraId="33AF49B5" w14:textId="522B8960" w:rsidR="00711B54" w:rsidRDefault="00711B54">
      <w:pPr>
        <w:pStyle w:val="Kommentartext"/>
      </w:pPr>
      <w:r>
        <w:rPr>
          <w:rStyle w:val="Kommentarzeichen"/>
        </w:rPr>
        <w:annotationRef/>
      </w:r>
      <w:r>
        <w:t>Still, this was very much influenced by marital status but curiously not by children living nearby. The effect of marital status/cohabitation could hint at possible unmet needs: by targeting single (more vulnerable) the CAN long-term care system may be duping on spouses care responsibilities by stealth. See my comment above on what this might tell us further from a gender perspective (as there are pervasive differences in living arrangements in old-age among men and women).</w:t>
      </w:r>
    </w:p>
  </w:comment>
  <w:comment w:id="78" w:author="Ricardo" w:date="2021-03-23T21:52:00Z" w:initials="r1">
    <w:p w14:paraId="09AAD89F" w14:textId="114456C2" w:rsidR="00711B54" w:rsidRDefault="00711B54">
      <w:pPr>
        <w:pStyle w:val="Kommentartext"/>
      </w:pPr>
      <w:r>
        <w:rPr>
          <w:rStyle w:val="Kommentarzeichen"/>
        </w:rPr>
        <w:annotationRef/>
      </w:r>
      <w:r>
        <w:t>This is where having previous information on criteria to access care would be helpful. Maybe needs assessment for formal care only uses ADL; maybe SHR is a predictor for low threshold (</w:t>
      </w:r>
      <w:proofErr w:type="gramStart"/>
      <w:r>
        <w:t>i.e.</w:t>
      </w:r>
      <w:proofErr w:type="gramEnd"/>
      <w:r>
        <w:t xml:space="preserve"> low needs) care paid privately?</w:t>
      </w:r>
    </w:p>
  </w:comment>
  <w:comment w:id="79" w:author="skadi" w:date="2021-04-16T10:22:00Z" w:initials="s">
    <w:p w14:paraId="7FF791DE" w14:textId="49DBAC91" w:rsidR="00D47A45" w:rsidRDefault="00D47A45">
      <w:pPr>
        <w:pStyle w:val="Kommentartext"/>
      </w:pPr>
      <w:r>
        <w:rPr>
          <w:rStyle w:val="Kommentarzeichen"/>
        </w:rPr>
        <w:annotationRef/>
      </w:r>
      <w:r>
        <w:t>? rephrase</w:t>
      </w:r>
    </w:p>
  </w:comment>
  <w:comment w:id="80" w:author="Ricardo" w:date="2021-03-23T21:54:00Z" w:initials="r1">
    <w:p w14:paraId="0B541C81" w14:textId="05C0FDAA" w:rsidR="00711B54" w:rsidRDefault="00711B54">
      <w:pPr>
        <w:pStyle w:val="Kommentartext"/>
      </w:pPr>
      <w:r>
        <w:rPr>
          <w:rStyle w:val="Kommentarzeichen"/>
        </w:rPr>
        <w:annotationRef/>
      </w:r>
      <w:r>
        <w:t>Sorry, but the intersectional aspects do not come across as so relevant. In fact, it seems it is only of significance for informal care and for the intersection with living arrangements. Do we want to say something about sex not being a factor in formal care and what that means for intersectionality?</w:t>
      </w:r>
    </w:p>
  </w:comment>
  <w:comment w:id="81" w:author="Stefan Fors" w:date="2021-04-06T16:57:00Z" w:initials="SF">
    <w:p w14:paraId="707F0734" w14:textId="0BA49B8C" w:rsidR="00711B54" w:rsidRDefault="00711B54">
      <w:pPr>
        <w:pStyle w:val="Kommentartext"/>
      </w:pPr>
      <w:r>
        <w:rPr>
          <w:rStyle w:val="Kommentarzeichen"/>
        </w:rPr>
        <w:annotationRef/>
      </w:r>
      <w:r>
        <w:t xml:space="preserve">I’m not sure this has been done in this paper either. The benefit of the intersectionality framework for this study is still unclear to me. Is it being shoehorned in, or does it actually contribute to the design of the study and to our understanding of the results? </w:t>
      </w:r>
    </w:p>
  </w:comment>
  <w:comment w:id="83" w:author="skadi" w:date="2021-04-16T10:25:00Z" w:initials="s">
    <w:p w14:paraId="0B78128B" w14:textId="7D376DDB" w:rsidR="00D47A45" w:rsidRDefault="00D47A45">
      <w:pPr>
        <w:pStyle w:val="Kommentartext"/>
      </w:pPr>
      <w:r>
        <w:rPr>
          <w:rStyle w:val="Kommentarzeichen"/>
        </w:rPr>
        <w:annotationRef/>
      </w:r>
      <w:r>
        <w:t>? rephrase</w:t>
      </w:r>
    </w:p>
  </w:comment>
  <w:comment w:id="84" w:author="Ricardo" w:date="2021-03-23T22:18:00Z" w:initials="r1">
    <w:p w14:paraId="745EC65A" w14:textId="2749BB99" w:rsidR="00711B54" w:rsidRDefault="00711B54">
      <w:pPr>
        <w:pStyle w:val="Kommentartext"/>
      </w:pPr>
      <w:r>
        <w:rPr>
          <w:rStyle w:val="Kommentarzeichen"/>
        </w:rPr>
        <w:annotationRef/>
      </w:r>
      <w:r>
        <w:t>You mean because some people without ADL receive care or because SRH is also a factor in receiving care?</w:t>
      </w:r>
    </w:p>
  </w:comment>
  <w:comment w:id="82" w:author="Stefan Fors" w:date="2021-04-06T17:00:00Z" w:initials="SF">
    <w:p w14:paraId="20722945" w14:textId="50A6230E" w:rsidR="00711B54" w:rsidRDefault="00711B54">
      <w:pPr>
        <w:pStyle w:val="Kommentartext"/>
      </w:pPr>
      <w:r>
        <w:rPr>
          <w:rStyle w:val="Kommentarzeichen"/>
        </w:rPr>
        <w:annotationRef/>
      </w:r>
      <w:r>
        <w:t>I think this partly depends on how care is defined, which is not clear to me yet.</w:t>
      </w:r>
    </w:p>
  </w:comment>
  <w:comment w:id="85" w:author="Ricardo" w:date="2021-03-23T22:19:00Z" w:initials="r1">
    <w:p w14:paraId="300772FF" w14:textId="07D59476" w:rsidR="00711B54" w:rsidRDefault="00711B54">
      <w:pPr>
        <w:pStyle w:val="Kommentartext"/>
      </w:pPr>
      <w:r>
        <w:rPr>
          <w:rStyle w:val="Kommentarzeichen"/>
        </w:rPr>
        <w:annotationRef/>
      </w:r>
      <w:r>
        <w:t xml:space="preserve">Could also mean their needs are being addressed – </w:t>
      </w:r>
      <w:proofErr w:type="gramStart"/>
      <w:r>
        <w:t>i.e.</w:t>
      </w:r>
      <w:proofErr w:type="gramEnd"/>
      <w:r>
        <w:t xml:space="preserve"> a positive implication. </w:t>
      </w:r>
    </w:p>
    <w:p w14:paraId="52B29BA4" w14:textId="6518A90B" w:rsidR="00711B54" w:rsidRDefault="00711B54">
      <w:pPr>
        <w:pStyle w:val="Kommentartext"/>
      </w:pPr>
      <w:r>
        <w:t xml:space="preserve">Single people are more likely to receive care – they tend to be more vulnerable, also to loneliness, </w:t>
      </w:r>
      <w:proofErr w:type="spellStart"/>
      <w:r>
        <w:t>etc</w:t>
      </w:r>
      <w:proofErr w:type="spellEnd"/>
      <w:r>
        <w:t xml:space="preserve"> – but this could mean putting undue pressure on carers (of those with severe ADL limitations, 60% did not receive formal care).</w:t>
      </w:r>
    </w:p>
    <w:p w14:paraId="52AE935B" w14:textId="583CD014" w:rsidR="00711B54" w:rsidRDefault="00711B54">
      <w:pPr>
        <w:pStyle w:val="Kommentartext"/>
      </w:pPr>
      <w:r>
        <w:t>I’m still not sure what to make of the absence of SES. Is the correct interpretation of this absence (oversimplifying) that we did not find evidence of differences based on SES, or that these differences may be there but not captured by the model?</w:t>
      </w:r>
    </w:p>
  </w:comment>
  <w:comment w:id="86" w:author="Ricardo" w:date="2021-03-24T10:15:00Z" w:initials="r1">
    <w:p w14:paraId="7E1A07AC" w14:textId="394945E6" w:rsidR="00711B54" w:rsidRDefault="00711B54">
      <w:pPr>
        <w:pStyle w:val="Kommentartext"/>
      </w:pPr>
      <w:r>
        <w:rPr>
          <w:rStyle w:val="Kommentarzeichen"/>
        </w:rPr>
        <w:annotationRef/>
      </w:r>
      <w:r>
        <w:t>I find this tricky without further information. As I don’t know if we include privately paid care, these could be people who receive low threshold services as they do in fact have low needs. But it could also hint people being left out, using a (too strict?) definition of needs based on ADLs.</w:t>
      </w:r>
    </w:p>
  </w:comment>
  <w:comment w:id="87" w:author="Afshin Vafaei" w:date="2021-03-22T19:32:00Z" w:initials="AV">
    <w:p w14:paraId="0DB2999F" w14:textId="60A481C3" w:rsidR="00711B54" w:rsidRDefault="00711B54">
      <w:pPr>
        <w:pStyle w:val="Kommentartext"/>
      </w:pPr>
      <w:r>
        <w:rPr>
          <w:rStyle w:val="Kommentarzeichen"/>
        </w:rPr>
        <w:annotationRef/>
      </w:r>
      <w:r>
        <w:t xml:space="preserve">We can pick a few areas of the Tree and focus on them, which area do you think are more important?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9973FC" w15:done="0"/>
  <w15:commentEx w15:paraId="22DEFB8A" w15:done="0"/>
  <w15:commentEx w15:paraId="5CEC5B07" w15:done="0"/>
  <w15:commentEx w15:paraId="3650D896" w15:done="0"/>
  <w15:commentEx w15:paraId="58E9853C" w15:done="0"/>
  <w15:commentEx w15:paraId="6268AB68" w15:done="0"/>
  <w15:commentEx w15:paraId="550254F5" w15:paraIdParent="6268AB68" w15:done="0"/>
  <w15:commentEx w15:paraId="13959EFC" w15:done="0"/>
  <w15:commentEx w15:paraId="178B7ADB" w15:done="0"/>
  <w15:commentEx w15:paraId="30A3DF8F" w15:done="0"/>
  <w15:commentEx w15:paraId="46583265" w15:done="0"/>
  <w15:commentEx w15:paraId="4AEFCF55" w15:paraIdParent="46583265" w15:done="0"/>
  <w15:commentEx w15:paraId="2E42C114" w15:done="0"/>
  <w15:commentEx w15:paraId="0DC2BACF" w15:done="0"/>
  <w15:commentEx w15:paraId="4C6E2E11" w15:paraIdParent="0DC2BACF" w15:done="0"/>
  <w15:commentEx w15:paraId="698D9285" w15:paraIdParent="0DC2BACF" w15:done="0"/>
  <w15:commentEx w15:paraId="1C8A2153" w15:done="0"/>
  <w15:commentEx w15:paraId="12AE57D8" w15:done="0"/>
  <w15:commentEx w15:paraId="7F300BF4" w15:done="0"/>
  <w15:commentEx w15:paraId="0DB638A1" w15:done="0"/>
  <w15:commentEx w15:paraId="296851C5" w15:done="0"/>
  <w15:commentEx w15:paraId="07840DF7" w15:done="0"/>
  <w15:commentEx w15:paraId="7E43A73F" w15:done="0"/>
  <w15:commentEx w15:paraId="3E23EE40" w15:done="0"/>
  <w15:commentEx w15:paraId="2160D3E2" w15:done="0"/>
  <w15:commentEx w15:paraId="2896A60C" w15:paraIdParent="2160D3E2" w15:done="0"/>
  <w15:commentEx w15:paraId="0D0A8156" w15:done="0"/>
  <w15:commentEx w15:paraId="353E99C0" w15:done="0"/>
  <w15:commentEx w15:paraId="12795236" w15:paraIdParent="353E99C0" w15:done="0"/>
  <w15:commentEx w15:paraId="1ABD3A85" w15:done="0"/>
  <w15:commentEx w15:paraId="716423F8" w15:done="0"/>
  <w15:commentEx w15:paraId="025DB15C" w15:done="0"/>
  <w15:commentEx w15:paraId="1AB9D018" w15:done="0"/>
  <w15:commentEx w15:paraId="4CD1F560" w15:done="0"/>
  <w15:commentEx w15:paraId="17DBAEC0" w15:done="0"/>
  <w15:commentEx w15:paraId="114EAF0F" w15:done="0"/>
  <w15:commentEx w15:paraId="55B4B6E8" w15:done="0"/>
  <w15:commentEx w15:paraId="0B665637" w15:paraIdParent="55B4B6E8" w15:done="0"/>
  <w15:commentEx w15:paraId="12FCF7E8" w15:done="0"/>
  <w15:commentEx w15:paraId="3473338B" w15:paraIdParent="12FCF7E8" w15:done="0"/>
  <w15:commentEx w15:paraId="456FC6F9" w15:done="0"/>
  <w15:commentEx w15:paraId="444928E8" w15:paraIdParent="456FC6F9" w15:done="0"/>
  <w15:commentEx w15:paraId="170F6CE9" w15:done="0"/>
  <w15:commentEx w15:paraId="047C089B" w15:paraIdParent="170F6CE9" w15:done="0"/>
  <w15:commentEx w15:paraId="49AED59F" w15:done="0"/>
  <w15:commentEx w15:paraId="207124AB" w15:paraIdParent="49AED59F" w15:done="0"/>
  <w15:commentEx w15:paraId="2E82CACB" w15:done="0"/>
  <w15:commentEx w15:paraId="616ED871" w15:paraIdParent="2E82CACB" w15:done="0"/>
  <w15:commentEx w15:paraId="79C0DBF7" w15:done="0"/>
  <w15:commentEx w15:paraId="1C460F38" w15:paraIdParent="79C0DBF7" w15:done="0"/>
  <w15:commentEx w15:paraId="1152971E" w15:done="0"/>
  <w15:commentEx w15:paraId="7B0045EC" w15:paraIdParent="1152971E" w15:done="0"/>
  <w15:commentEx w15:paraId="066E5865" w15:done="0"/>
  <w15:commentEx w15:paraId="57A7BCF4" w15:paraIdParent="066E5865" w15:done="0"/>
  <w15:commentEx w15:paraId="2FB2EC3B" w15:done="0"/>
  <w15:commentEx w15:paraId="61A49546" w15:done="0"/>
  <w15:commentEx w15:paraId="27FD409F" w15:done="0"/>
  <w15:commentEx w15:paraId="4650506C" w15:done="0"/>
  <w15:commentEx w15:paraId="246B2101" w15:done="0"/>
  <w15:commentEx w15:paraId="38DBE24C" w15:paraIdParent="246B2101" w15:done="0"/>
  <w15:commentEx w15:paraId="1ABB9C86" w15:done="0"/>
  <w15:commentEx w15:paraId="071B146E" w15:done="0"/>
  <w15:commentEx w15:paraId="33AF49B5" w15:done="0"/>
  <w15:commentEx w15:paraId="09AAD89F" w15:done="0"/>
  <w15:commentEx w15:paraId="7FF791DE" w15:done="0"/>
  <w15:commentEx w15:paraId="0B541C81" w15:done="0"/>
  <w15:commentEx w15:paraId="707F0734" w15:done="0"/>
  <w15:commentEx w15:paraId="0B78128B" w15:done="0"/>
  <w15:commentEx w15:paraId="745EC65A" w15:done="0"/>
  <w15:commentEx w15:paraId="20722945" w15:done="0"/>
  <w15:commentEx w15:paraId="52AE935B" w15:done="0"/>
  <w15:commentEx w15:paraId="7E1A07AC" w15:done="0"/>
  <w15:commentEx w15:paraId="0DB299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302CB" w16cex:dateUtc="2021-04-15T16:22:00Z"/>
  <w16cex:commentExtensible w16cex:durableId="24170C27" w16cex:dateUtc="2021-04-06T14:34:00Z"/>
  <w16cex:commentExtensible w16cex:durableId="24170AB3" w16cex:dateUtc="2021-04-06T14:28:00Z"/>
  <w16cex:commentExtensible w16cex:durableId="23DD51A9" w16cex:dateUtc="2021-02-22T02:39:00Z"/>
  <w16cex:commentExtensible w16cex:durableId="242285DA" w16cex:dateUtc="2021-04-15T07:28:00Z"/>
  <w16cex:commentExtensible w16cex:durableId="2422881C" w16cex:dateUtc="2021-04-15T07:38:00Z"/>
  <w16cex:commentExtensible w16cex:durableId="23F5BC1B" w16cex:dateUtc="2021-03-12T15:08:00Z"/>
  <w16cex:commentExtensible w16cex:durableId="23F5BD8F" w16cex:dateUtc="2021-03-12T15:14:00Z"/>
  <w16cex:commentExtensible w16cex:durableId="24032452" w16cex:dateUtc="2021-03-22T18:12:00Z"/>
  <w16cex:commentExtensible w16cex:durableId="24170CB4" w16cex:dateUtc="2021-04-06T14:37:00Z"/>
  <w16cex:commentExtensible w16cex:durableId="24230DCE" w16cex:dateUtc="2021-04-15T17:09:00Z"/>
  <w16cex:commentExtensible w16cex:durableId="24170C97" w16cex:dateUtc="2021-04-06T14:36:00Z"/>
  <w16cex:commentExtensible w16cex:durableId="2423E25F" w16cex:dateUtc="2021-04-16T08:15:00Z"/>
  <w16cex:commentExtensible w16cex:durableId="2423E319" w16cex:dateUtc="2021-04-16T08:19:00Z"/>
  <w16cex:commentExtensible w16cex:durableId="23E7BBFE" w16cex:dateUtc="2021-03-02T00:16:00Z"/>
  <w16cex:commentExtensible w16cex:durableId="23F5CD1D" w16cex:dateUtc="2021-03-12T16:21:00Z"/>
  <w16cex:commentExtensible w16cex:durableId="24170EDA" w16cex:dateUtc="2021-04-06T14:46:00Z"/>
  <w16cex:commentExtensible w16cex:durableId="2423E3BF" w16cex:dateUtc="2021-04-16T08:21:00Z"/>
  <w16cex:commentExtensible w16cex:durableId="242304BE" w16cex:dateUtc="2021-04-15T16:30:00Z"/>
  <w16cex:commentExtensible w16cex:durableId="2423074A" w16cex:dateUtc="2021-04-15T16:41:00Z"/>
  <w16cex:commentExtensible w16cex:durableId="240353DE" w16cex:dateUtc="2021-03-22T21:35:00Z"/>
  <w16cex:commentExtensible w16cex:durableId="23F5CF4C" w16cex:dateUtc="2021-03-12T16:30:00Z"/>
  <w16cex:commentExtensible w16cex:durableId="23F5CF98" w16cex:dateUtc="2021-03-12T16:31:00Z"/>
  <w16cex:commentExtensible w16cex:durableId="23F5D005" w16cex:dateUtc="2021-03-12T16:33:00Z"/>
  <w16cex:commentExtensible w16cex:durableId="23F5D071" w16cex:dateUtc="2021-03-12T16:35:00Z"/>
  <w16cex:commentExtensible w16cex:durableId="24035821" w16cex:dateUtc="2021-03-22T21:53:00Z"/>
  <w16cex:commentExtensible w16cex:durableId="24171032" w16cex:dateUtc="2021-04-06T14:52:00Z"/>
  <w16cex:commentExtensible w16cex:durableId="23F5D13C" w16cex:dateUtc="2021-03-12T16:38:00Z"/>
  <w16cex:commentExtensible w16cex:durableId="24171075" w16cex:dateUtc="2021-04-06T14:53:00Z"/>
  <w16cex:commentExtensible w16cex:durableId="24230A37" w16cex:dateUtc="2021-04-15T16:53:00Z"/>
  <w16cex:commentExtensible w16cex:durableId="24230EC4" w16cex:dateUtc="2021-04-15T17:13:00Z"/>
  <w16cex:commentExtensible w16cex:durableId="2423E3F3" w16cex:dateUtc="2021-04-16T08:22:00Z"/>
  <w16cex:commentExtensible w16cex:durableId="24171170" w16cex:dateUtc="2021-04-06T14:57:00Z"/>
  <w16cex:commentExtensible w16cex:durableId="2423E494" w16cex:dateUtc="2021-04-16T08:25:00Z"/>
  <w16cex:commentExtensible w16cex:durableId="24171238" w16cex:dateUtc="2021-04-06T15:00:00Z"/>
  <w16cex:commentExtensible w16cex:durableId="24036F4A" w16cex:dateUtc="2021-03-22T2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9973FC" w16cid:durableId="242302CB"/>
  <w16cid:commentId w16cid:paraId="22DEFB8A" w16cid:durableId="24170C27"/>
  <w16cid:commentId w16cid:paraId="5CEC5B07" w16cid:durableId="24170AB3"/>
  <w16cid:commentId w16cid:paraId="3650D896" w16cid:durableId="2404D12C"/>
  <w16cid:commentId w16cid:paraId="58E9853C" w16cid:durableId="2404D507"/>
  <w16cid:commentId w16cid:paraId="6268AB68" w16cid:durableId="23CD221F"/>
  <w16cid:commentId w16cid:paraId="550254F5" w16cid:durableId="23DD51A9"/>
  <w16cid:commentId w16cid:paraId="13959EFC" w16cid:durableId="242285DA"/>
  <w16cid:commentId w16cid:paraId="178B7ADB" w16cid:durableId="2404D1AF"/>
  <w16cid:commentId w16cid:paraId="30A3DF8F" w16cid:durableId="2422881C"/>
  <w16cid:commentId w16cid:paraId="46583265" w16cid:durableId="23F34618"/>
  <w16cid:commentId w16cid:paraId="4AEFCF55" w16cid:durableId="23F5BC1B"/>
  <w16cid:commentId w16cid:paraId="2E42C114" w16cid:durableId="2404D211"/>
  <w16cid:commentId w16cid:paraId="0DC2BACF" w16cid:durableId="23F34619"/>
  <w16cid:commentId w16cid:paraId="4C6E2E11" w16cid:durableId="23F5BD8F"/>
  <w16cid:commentId w16cid:paraId="698D9285" w16cid:durableId="24032452"/>
  <w16cid:commentId w16cid:paraId="1C8A2153" w16cid:durableId="23F3461A"/>
  <w16cid:commentId w16cid:paraId="12AE57D8" w16cid:durableId="24170CB4"/>
  <w16cid:commentId w16cid:paraId="7F300BF4" w16cid:durableId="24230DCE"/>
  <w16cid:commentId w16cid:paraId="0DB638A1" w16cid:durableId="24170C97"/>
  <w16cid:commentId w16cid:paraId="296851C5" w16cid:durableId="2423E25F"/>
  <w16cid:commentId w16cid:paraId="07840DF7" w16cid:durableId="2404D5B6"/>
  <w16cid:commentId w16cid:paraId="7E43A73F" w16cid:durableId="2404D41C"/>
  <w16cid:commentId w16cid:paraId="3E23EE40" w16cid:durableId="2423E319"/>
  <w16cid:commentId w16cid:paraId="2160D3E2" w16cid:durableId="23CD2224"/>
  <w16cid:commentId w16cid:paraId="2896A60C" w16cid:durableId="23E7BBFE"/>
  <w16cid:commentId w16cid:paraId="0D0A8156" w16cid:durableId="2404D48A"/>
  <w16cid:commentId w16cid:paraId="353E99C0" w16cid:durableId="23F3461D"/>
  <w16cid:commentId w16cid:paraId="12795236" w16cid:durableId="23F5CD1D"/>
  <w16cid:commentId w16cid:paraId="1ABD3A85" w16cid:durableId="24170EDA"/>
  <w16cid:commentId w16cid:paraId="716423F8" w16cid:durableId="2404D648"/>
  <w16cid:commentId w16cid:paraId="025DB15C" w16cid:durableId="2423E3BF"/>
  <w16cid:commentId w16cid:paraId="1AB9D018" w16cid:durableId="2404D68E"/>
  <w16cid:commentId w16cid:paraId="4CD1F560" w16cid:durableId="24058E06"/>
  <w16cid:commentId w16cid:paraId="17DBAEC0" w16cid:durableId="242304BE"/>
  <w16cid:commentId w16cid:paraId="114EAF0F" w16cid:durableId="2423074A"/>
  <w16cid:commentId w16cid:paraId="55B4B6E8" w16cid:durableId="23F3461E"/>
  <w16cid:commentId w16cid:paraId="0B665637" w16cid:durableId="240353DE"/>
  <w16cid:commentId w16cid:paraId="12FCF7E8" w16cid:durableId="23F3461F"/>
  <w16cid:commentId w16cid:paraId="3473338B" w16cid:durableId="23F5CF4C"/>
  <w16cid:commentId w16cid:paraId="456FC6F9" w16cid:durableId="23F34620"/>
  <w16cid:commentId w16cid:paraId="444928E8" w16cid:durableId="23F5CF98"/>
  <w16cid:commentId w16cid:paraId="170F6CE9" w16cid:durableId="23F34621"/>
  <w16cid:commentId w16cid:paraId="047C089B" w16cid:durableId="23F5D005"/>
  <w16cid:commentId w16cid:paraId="49AED59F" w16cid:durableId="23F34622"/>
  <w16cid:commentId w16cid:paraId="207124AB" w16cid:durableId="23F5D071"/>
  <w16cid:commentId w16cid:paraId="2E82CACB" w16cid:durableId="23F34623"/>
  <w16cid:commentId w16cid:paraId="616ED871" w16cid:durableId="24035821"/>
  <w16cid:commentId w16cid:paraId="79C0DBF7" w16cid:durableId="2404DEEB"/>
  <w16cid:commentId w16cid:paraId="1C460F38" w16cid:durableId="24171032"/>
  <w16cid:commentId w16cid:paraId="1152971E" w16cid:durableId="23F34624"/>
  <w16cid:commentId w16cid:paraId="7B0045EC" w16cid:durableId="23F5D13C"/>
  <w16cid:commentId w16cid:paraId="066E5865" w16cid:durableId="2404E007"/>
  <w16cid:commentId w16cid:paraId="57A7BCF4" w16cid:durableId="24171075"/>
  <w16cid:commentId w16cid:paraId="2FB2EC3B" w16cid:durableId="2404DFAD"/>
  <w16cid:commentId w16cid:paraId="61A49546" w16cid:durableId="2404E8D0"/>
  <w16cid:commentId w16cid:paraId="27FD409F" w16cid:durableId="2404E122"/>
  <w16cid:commentId w16cid:paraId="4650506C" w16cid:durableId="24230A37"/>
  <w16cid:commentId w16cid:paraId="246B2101" w16cid:durableId="2404E2BC"/>
  <w16cid:commentId w16cid:paraId="38DBE24C" w16cid:durableId="24230EC4"/>
  <w16cid:commentId w16cid:paraId="1ABB9C86" w16cid:durableId="2404E24F"/>
  <w16cid:commentId w16cid:paraId="071B146E" w16cid:durableId="23F34628"/>
  <w16cid:commentId w16cid:paraId="33AF49B5" w16cid:durableId="2404E351"/>
  <w16cid:commentId w16cid:paraId="09AAD89F" w16cid:durableId="2404E192"/>
  <w16cid:commentId w16cid:paraId="7FF791DE" w16cid:durableId="2423E3F3"/>
  <w16cid:commentId w16cid:paraId="0B541C81" w16cid:durableId="2404E221"/>
  <w16cid:commentId w16cid:paraId="707F0734" w16cid:durableId="24171170"/>
  <w16cid:commentId w16cid:paraId="0B78128B" w16cid:durableId="2423E494"/>
  <w16cid:commentId w16cid:paraId="745EC65A" w16cid:durableId="2404E7C2"/>
  <w16cid:commentId w16cid:paraId="20722945" w16cid:durableId="24171238"/>
  <w16cid:commentId w16cid:paraId="52AE935B" w16cid:durableId="2404E7F2"/>
  <w16cid:commentId w16cid:paraId="7E1A07AC" w16cid:durableId="24058FD6"/>
  <w16cid:commentId w16cid:paraId="0DB2999F" w16cid:durableId="24036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244FE" w14:textId="77777777" w:rsidR="00773846" w:rsidRDefault="00773846" w:rsidP="00C223F3">
      <w:pPr>
        <w:spacing w:after="0" w:line="240" w:lineRule="auto"/>
      </w:pPr>
      <w:r>
        <w:separator/>
      </w:r>
    </w:p>
  </w:endnote>
  <w:endnote w:type="continuationSeparator" w:id="0">
    <w:p w14:paraId="7E112EB9" w14:textId="77777777" w:rsidR="00773846" w:rsidRDefault="00773846" w:rsidP="00C2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dvOT863180fb">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6589141"/>
      <w:docPartObj>
        <w:docPartGallery w:val="Page Numbers (Bottom of Page)"/>
        <w:docPartUnique/>
      </w:docPartObj>
    </w:sdtPr>
    <w:sdtEndPr>
      <w:rPr>
        <w:noProof/>
      </w:rPr>
    </w:sdtEndPr>
    <w:sdtContent>
      <w:p w14:paraId="65A7B79D" w14:textId="0F1D709C" w:rsidR="00711B54" w:rsidRDefault="00711B54">
        <w:pPr>
          <w:pStyle w:val="Fuzeile"/>
          <w:jc w:val="right"/>
        </w:pPr>
        <w:r>
          <w:fldChar w:fldCharType="begin"/>
        </w:r>
        <w:r>
          <w:instrText xml:space="preserve"> PAGE   \* MERGEFORMAT </w:instrText>
        </w:r>
        <w:r>
          <w:fldChar w:fldCharType="separate"/>
        </w:r>
        <w:r>
          <w:rPr>
            <w:noProof/>
          </w:rPr>
          <w:t>2</w:t>
        </w:r>
        <w:r>
          <w:rPr>
            <w:noProof/>
          </w:rPr>
          <w:fldChar w:fldCharType="end"/>
        </w:r>
      </w:p>
    </w:sdtContent>
  </w:sdt>
  <w:p w14:paraId="2CCC24F6" w14:textId="77777777" w:rsidR="00711B54" w:rsidRDefault="00711B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00774" w14:textId="77777777" w:rsidR="00773846" w:rsidRDefault="00773846" w:rsidP="00C223F3">
      <w:pPr>
        <w:spacing w:after="0" w:line="240" w:lineRule="auto"/>
      </w:pPr>
      <w:r>
        <w:separator/>
      </w:r>
    </w:p>
  </w:footnote>
  <w:footnote w:type="continuationSeparator" w:id="0">
    <w:p w14:paraId="528CD0D8" w14:textId="77777777" w:rsidR="00773846" w:rsidRDefault="00773846" w:rsidP="00C22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96999"/>
    <w:multiLevelType w:val="hybridMultilevel"/>
    <w:tmpl w:val="71FE927A"/>
    <w:lvl w:ilvl="0" w:tplc="80723C0E">
      <w:start w:val="1"/>
      <w:numFmt w:val="decimal"/>
      <w:lvlText w:val="%1&gt;"/>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43169D8"/>
    <w:multiLevelType w:val="hybridMultilevel"/>
    <w:tmpl w:val="4DB0DB10"/>
    <w:lvl w:ilvl="0" w:tplc="CC6E232A">
      <w:start w:val="1"/>
      <w:numFmt w:val="decimal"/>
      <w:lvlText w:val="%1)"/>
      <w:lvlJc w:val="left"/>
      <w:pPr>
        <w:ind w:left="720" w:hanging="360"/>
      </w:pPr>
      <w:rPr>
        <w:rFonts w:ascii="AdvOT863180fb" w:hAnsi="AdvOT863180fb" w:cs="AdvOT863180fb" w:hint="default"/>
        <w:color w:val="auto"/>
        <w:sz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5860813"/>
    <w:multiLevelType w:val="hybridMultilevel"/>
    <w:tmpl w:val="D5CEFD8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F2B1861"/>
    <w:multiLevelType w:val="hybridMultilevel"/>
    <w:tmpl w:val="9DCC3A4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0A55C23"/>
    <w:multiLevelType w:val="hybridMultilevel"/>
    <w:tmpl w:val="65363C9A"/>
    <w:lvl w:ilvl="0" w:tplc="A76A21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4B5D01"/>
    <w:multiLevelType w:val="hybridMultilevel"/>
    <w:tmpl w:val="1436D73A"/>
    <w:lvl w:ilvl="0" w:tplc="088E942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7D9B6AF5"/>
    <w:multiLevelType w:val="hybridMultilevel"/>
    <w:tmpl w:val="7D3A9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5"/>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szter Zolyomi">
    <w15:presenceInfo w15:providerId="Windows Live" w15:userId="b009f1a7adad2249"/>
  </w15:person>
  <w15:person w15:author="Stefan Fors">
    <w15:presenceInfo w15:providerId="AD" w15:userId="S::stefan.fors@ki.se::e075fad7-e4b4-4e53-9e68-31ffc21d831f"/>
  </w15:person>
  <w15:person w15:author="Ricardo">
    <w15:presenceInfo w15:providerId="None" w15:userId="Ricardo"/>
  </w15:person>
  <w15:person w15:author="Susan Phillips">
    <w15:presenceInfo w15:providerId="None" w15:userId="Susan Phillips"/>
  </w15:person>
  <w15:person w15:author="Afshin Vafaei">
    <w15:presenceInfo w15:providerId="None" w15:userId="Afshin Vafaei"/>
  </w15:person>
  <w15:person w15:author="skadi">
    <w15:presenceInfo w15:providerId="None" w15:userId="ska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aptx5zpuwadwyevxrh5x59yxe5x5zwwdr0a&quot;&gt;Care_CLSA_WP2&lt;record-ids&gt;&lt;item&gt;1&lt;/item&gt;&lt;item&gt;3&lt;/item&gt;&lt;item&gt;4&lt;/item&gt;&lt;item&gt;5&lt;/item&gt;&lt;item&gt;6&lt;/item&gt;&lt;item&gt;8&lt;/item&gt;&lt;item&gt;9&lt;/item&gt;&lt;item&gt;10&lt;/item&gt;&lt;item&gt;11&lt;/item&gt;&lt;item&gt;12&lt;/item&gt;&lt;item&gt;13&lt;/item&gt;&lt;item&gt;14&lt;/item&gt;&lt;item&gt;15&lt;/item&gt;&lt;item&gt;17&lt;/item&gt;&lt;item&gt;19&lt;/item&gt;&lt;item&gt;20&lt;/item&gt;&lt;item&gt;21&lt;/item&gt;&lt;item&gt;22&lt;/item&gt;&lt;item&gt;23&lt;/item&gt;&lt;item&gt;24&lt;/item&gt;&lt;item&gt;25&lt;/item&gt;&lt;item&gt;26&lt;/item&gt;&lt;item&gt;27&lt;/item&gt;&lt;item&gt;28&lt;/item&gt;&lt;item&gt;29&lt;/item&gt;&lt;item&gt;30&lt;/item&gt;&lt;item&gt;32&lt;/item&gt;&lt;item&gt;33&lt;/item&gt;&lt;item&gt;34&lt;/item&gt;&lt;item&gt;35&lt;/item&gt;&lt;item&gt;36&lt;/item&gt;&lt;item&gt;38&lt;/item&gt;&lt;item&gt;39&lt;/item&gt;&lt;item&gt;40&lt;/item&gt;&lt;item&gt;41&lt;/item&gt;&lt;item&gt;42&lt;/item&gt;&lt;item&gt;43&lt;/item&gt;&lt;item&gt;44&lt;/item&gt;&lt;item&gt;47&lt;/item&gt;&lt;/record-ids&gt;&lt;/item&gt;&lt;/Libraries&gt;"/>
  </w:docVars>
  <w:rsids>
    <w:rsidRoot w:val="00790719"/>
    <w:rsid w:val="000042BC"/>
    <w:rsid w:val="00006C30"/>
    <w:rsid w:val="00007426"/>
    <w:rsid w:val="00024C0E"/>
    <w:rsid w:val="00027E78"/>
    <w:rsid w:val="000319A4"/>
    <w:rsid w:val="00034383"/>
    <w:rsid w:val="00054A15"/>
    <w:rsid w:val="00054BD7"/>
    <w:rsid w:val="000700C1"/>
    <w:rsid w:val="00077315"/>
    <w:rsid w:val="000831F6"/>
    <w:rsid w:val="0009105B"/>
    <w:rsid w:val="000956BB"/>
    <w:rsid w:val="000B7D3F"/>
    <w:rsid w:val="000C43DE"/>
    <w:rsid w:val="000C52D7"/>
    <w:rsid w:val="000D1C57"/>
    <w:rsid w:val="000D65A8"/>
    <w:rsid w:val="000D7095"/>
    <w:rsid w:val="000E3A3B"/>
    <w:rsid w:val="000E4CB6"/>
    <w:rsid w:val="00112641"/>
    <w:rsid w:val="00144B5A"/>
    <w:rsid w:val="00146606"/>
    <w:rsid w:val="0015128F"/>
    <w:rsid w:val="00154F36"/>
    <w:rsid w:val="001551F3"/>
    <w:rsid w:val="00171736"/>
    <w:rsid w:val="00187DD1"/>
    <w:rsid w:val="001A293B"/>
    <w:rsid w:val="001B7C8F"/>
    <w:rsid w:val="001B7C9E"/>
    <w:rsid w:val="001C085A"/>
    <w:rsid w:val="001D4F26"/>
    <w:rsid w:val="001D72EB"/>
    <w:rsid w:val="001E3487"/>
    <w:rsid w:val="00204B79"/>
    <w:rsid w:val="0020674F"/>
    <w:rsid w:val="00213B69"/>
    <w:rsid w:val="00215808"/>
    <w:rsid w:val="00231091"/>
    <w:rsid w:val="002348D5"/>
    <w:rsid w:val="00245774"/>
    <w:rsid w:val="00245CF2"/>
    <w:rsid w:val="00253CA5"/>
    <w:rsid w:val="00260055"/>
    <w:rsid w:val="00265A70"/>
    <w:rsid w:val="00271FCD"/>
    <w:rsid w:val="00281A28"/>
    <w:rsid w:val="002844A5"/>
    <w:rsid w:val="00287671"/>
    <w:rsid w:val="002A3518"/>
    <w:rsid w:val="002A3537"/>
    <w:rsid w:val="002B3437"/>
    <w:rsid w:val="002C07BE"/>
    <w:rsid w:val="002C64CD"/>
    <w:rsid w:val="002D48E2"/>
    <w:rsid w:val="002E1716"/>
    <w:rsid w:val="002F20C3"/>
    <w:rsid w:val="002F4039"/>
    <w:rsid w:val="00304A04"/>
    <w:rsid w:val="003071DE"/>
    <w:rsid w:val="00312BBC"/>
    <w:rsid w:val="003134F3"/>
    <w:rsid w:val="00315260"/>
    <w:rsid w:val="0033700A"/>
    <w:rsid w:val="00344030"/>
    <w:rsid w:val="003449C8"/>
    <w:rsid w:val="0034527F"/>
    <w:rsid w:val="00360AC2"/>
    <w:rsid w:val="00361F9B"/>
    <w:rsid w:val="00363EC5"/>
    <w:rsid w:val="00391060"/>
    <w:rsid w:val="003C5B21"/>
    <w:rsid w:val="003D328C"/>
    <w:rsid w:val="003D3AD0"/>
    <w:rsid w:val="003D4261"/>
    <w:rsid w:val="003E09B4"/>
    <w:rsid w:val="003E1842"/>
    <w:rsid w:val="003E6B25"/>
    <w:rsid w:val="00404704"/>
    <w:rsid w:val="00416270"/>
    <w:rsid w:val="00421AE9"/>
    <w:rsid w:val="00433BF8"/>
    <w:rsid w:val="00460547"/>
    <w:rsid w:val="00463FE2"/>
    <w:rsid w:val="00486EBA"/>
    <w:rsid w:val="00494A7E"/>
    <w:rsid w:val="004E7F26"/>
    <w:rsid w:val="004F04F6"/>
    <w:rsid w:val="004F21AC"/>
    <w:rsid w:val="004F5A3E"/>
    <w:rsid w:val="004F699E"/>
    <w:rsid w:val="00501A45"/>
    <w:rsid w:val="00505E66"/>
    <w:rsid w:val="00511DF3"/>
    <w:rsid w:val="00513EEB"/>
    <w:rsid w:val="00522FB1"/>
    <w:rsid w:val="00527CE5"/>
    <w:rsid w:val="00561DDD"/>
    <w:rsid w:val="00563391"/>
    <w:rsid w:val="0056524E"/>
    <w:rsid w:val="00570537"/>
    <w:rsid w:val="0057609C"/>
    <w:rsid w:val="00591289"/>
    <w:rsid w:val="005A3555"/>
    <w:rsid w:val="005B0A62"/>
    <w:rsid w:val="005C01E4"/>
    <w:rsid w:val="005D208B"/>
    <w:rsid w:val="005F2E56"/>
    <w:rsid w:val="006027D5"/>
    <w:rsid w:val="006105E8"/>
    <w:rsid w:val="00613E58"/>
    <w:rsid w:val="00615426"/>
    <w:rsid w:val="00615849"/>
    <w:rsid w:val="006332CC"/>
    <w:rsid w:val="00646E44"/>
    <w:rsid w:val="00671889"/>
    <w:rsid w:val="006746D1"/>
    <w:rsid w:val="00677CC3"/>
    <w:rsid w:val="00677EB6"/>
    <w:rsid w:val="00681014"/>
    <w:rsid w:val="006824D9"/>
    <w:rsid w:val="00684659"/>
    <w:rsid w:val="00691B55"/>
    <w:rsid w:val="006A051A"/>
    <w:rsid w:val="006A1B96"/>
    <w:rsid w:val="006A35E9"/>
    <w:rsid w:val="006B52A9"/>
    <w:rsid w:val="006B52D7"/>
    <w:rsid w:val="006C6219"/>
    <w:rsid w:val="006D1AE6"/>
    <w:rsid w:val="006D44E5"/>
    <w:rsid w:val="006D6967"/>
    <w:rsid w:val="006E2DA4"/>
    <w:rsid w:val="00704C89"/>
    <w:rsid w:val="007113DF"/>
    <w:rsid w:val="00711B54"/>
    <w:rsid w:val="0071304E"/>
    <w:rsid w:val="00720726"/>
    <w:rsid w:val="007214A5"/>
    <w:rsid w:val="0072435C"/>
    <w:rsid w:val="00734A1C"/>
    <w:rsid w:val="00756681"/>
    <w:rsid w:val="0076000F"/>
    <w:rsid w:val="00761CDA"/>
    <w:rsid w:val="007673E7"/>
    <w:rsid w:val="00773846"/>
    <w:rsid w:val="007771F1"/>
    <w:rsid w:val="00780235"/>
    <w:rsid w:val="00790719"/>
    <w:rsid w:val="00790A01"/>
    <w:rsid w:val="007931CB"/>
    <w:rsid w:val="007B320C"/>
    <w:rsid w:val="007B54E5"/>
    <w:rsid w:val="007C5A95"/>
    <w:rsid w:val="007D6FF9"/>
    <w:rsid w:val="007E0B98"/>
    <w:rsid w:val="007E5416"/>
    <w:rsid w:val="007E6FE6"/>
    <w:rsid w:val="007F2562"/>
    <w:rsid w:val="007F2C5A"/>
    <w:rsid w:val="00801181"/>
    <w:rsid w:val="00805B67"/>
    <w:rsid w:val="00811AFD"/>
    <w:rsid w:val="0081209B"/>
    <w:rsid w:val="00816D53"/>
    <w:rsid w:val="00823999"/>
    <w:rsid w:val="00856A30"/>
    <w:rsid w:val="00856BAE"/>
    <w:rsid w:val="00870857"/>
    <w:rsid w:val="00872E3A"/>
    <w:rsid w:val="00873EA7"/>
    <w:rsid w:val="00882D91"/>
    <w:rsid w:val="00886E99"/>
    <w:rsid w:val="008952EF"/>
    <w:rsid w:val="008955A0"/>
    <w:rsid w:val="00895D99"/>
    <w:rsid w:val="008B2F76"/>
    <w:rsid w:val="008C364F"/>
    <w:rsid w:val="008C6310"/>
    <w:rsid w:val="008D30C6"/>
    <w:rsid w:val="008D4376"/>
    <w:rsid w:val="008D7E9E"/>
    <w:rsid w:val="008E2D69"/>
    <w:rsid w:val="008F5FFE"/>
    <w:rsid w:val="00900EF1"/>
    <w:rsid w:val="00901E7E"/>
    <w:rsid w:val="00925182"/>
    <w:rsid w:val="00935B30"/>
    <w:rsid w:val="00940D80"/>
    <w:rsid w:val="00941A8C"/>
    <w:rsid w:val="00942C74"/>
    <w:rsid w:val="009472F7"/>
    <w:rsid w:val="00953E2E"/>
    <w:rsid w:val="009647D9"/>
    <w:rsid w:val="0098128B"/>
    <w:rsid w:val="00985061"/>
    <w:rsid w:val="009A3194"/>
    <w:rsid w:val="009B1EB5"/>
    <w:rsid w:val="009C2FFA"/>
    <w:rsid w:val="009C4FCD"/>
    <w:rsid w:val="009D175B"/>
    <w:rsid w:val="009D40D4"/>
    <w:rsid w:val="009E37D5"/>
    <w:rsid w:val="009E44DE"/>
    <w:rsid w:val="009E7449"/>
    <w:rsid w:val="009F3C28"/>
    <w:rsid w:val="00A01F45"/>
    <w:rsid w:val="00A13402"/>
    <w:rsid w:val="00A14250"/>
    <w:rsid w:val="00A14CBE"/>
    <w:rsid w:val="00A23D78"/>
    <w:rsid w:val="00A26CD7"/>
    <w:rsid w:val="00A30445"/>
    <w:rsid w:val="00A35848"/>
    <w:rsid w:val="00A37A61"/>
    <w:rsid w:val="00A5085A"/>
    <w:rsid w:val="00A55E73"/>
    <w:rsid w:val="00A57FD4"/>
    <w:rsid w:val="00A70CFF"/>
    <w:rsid w:val="00A7627C"/>
    <w:rsid w:val="00AA3CCA"/>
    <w:rsid w:val="00AA4C27"/>
    <w:rsid w:val="00AB47F7"/>
    <w:rsid w:val="00AC67BA"/>
    <w:rsid w:val="00AC7479"/>
    <w:rsid w:val="00AD0339"/>
    <w:rsid w:val="00AD4374"/>
    <w:rsid w:val="00AE5929"/>
    <w:rsid w:val="00AE7CB5"/>
    <w:rsid w:val="00AF5F69"/>
    <w:rsid w:val="00B11569"/>
    <w:rsid w:val="00B23ABE"/>
    <w:rsid w:val="00B267E0"/>
    <w:rsid w:val="00B377B0"/>
    <w:rsid w:val="00B50D46"/>
    <w:rsid w:val="00B6335A"/>
    <w:rsid w:val="00B724E3"/>
    <w:rsid w:val="00B73E73"/>
    <w:rsid w:val="00B77B2C"/>
    <w:rsid w:val="00B82DFA"/>
    <w:rsid w:val="00B84185"/>
    <w:rsid w:val="00B91E41"/>
    <w:rsid w:val="00BB4097"/>
    <w:rsid w:val="00BF5984"/>
    <w:rsid w:val="00C00533"/>
    <w:rsid w:val="00C04966"/>
    <w:rsid w:val="00C06454"/>
    <w:rsid w:val="00C145A8"/>
    <w:rsid w:val="00C15804"/>
    <w:rsid w:val="00C20027"/>
    <w:rsid w:val="00C223F3"/>
    <w:rsid w:val="00C30C49"/>
    <w:rsid w:val="00C43A0C"/>
    <w:rsid w:val="00C45107"/>
    <w:rsid w:val="00C47B2F"/>
    <w:rsid w:val="00C64ECD"/>
    <w:rsid w:val="00C702C1"/>
    <w:rsid w:val="00C77896"/>
    <w:rsid w:val="00C940B3"/>
    <w:rsid w:val="00C9785D"/>
    <w:rsid w:val="00CA1258"/>
    <w:rsid w:val="00CA68A6"/>
    <w:rsid w:val="00CC7D7E"/>
    <w:rsid w:val="00CE0DF8"/>
    <w:rsid w:val="00CE787B"/>
    <w:rsid w:val="00CE7BC4"/>
    <w:rsid w:val="00CF2D0F"/>
    <w:rsid w:val="00CF46BE"/>
    <w:rsid w:val="00CF6540"/>
    <w:rsid w:val="00CF7A8C"/>
    <w:rsid w:val="00D07019"/>
    <w:rsid w:val="00D11B5C"/>
    <w:rsid w:val="00D13ADA"/>
    <w:rsid w:val="00D155A8"/>
    <w:rsid w:val="00D17452"/>
    <w:rsid w:val="00D21734"/>
    <w:rsid w:val="00D2221C"/>
    <w:rsid w:val="00D26739"/>
    <w:rsid w:val="00D443B7"/>
    <w:rsid w:val="00D47A45"/>
    <w:rsid w:val="00D61782"/>
    <w:rsid w:val="00D61F91"/>
    <w:rsid w:val="00D65E86"/>
    <w:rsid w:val="00D748F0"/>
    <w:rsid w:val="00D9207E"/>
    <w:rsid w:val="00D94724"/>
    <w:rsid w:val="00D94D8D"/>
    <w:rsid w:val="00DA111C"/>
    <w:rsid w:val="00DA518A"/>
    <w:rsid w:val="00DB60CA"/>
    <w:rsid w:val="00DC1179"/>
    <w:rsid w:val="00DC124D"/>
    <w:rsid w:val="00DC264F"/>
    <w:rsid w:val="00DD0391"/>
    <w:rsid w:val="00DE1DD0"/>
    <w:rsid w:val="00DF114F"/>
    <w:rsid w:val="00DF2997"/>
    <w:rsid w:val="00E15E76"/>
    <w:rsid w:val="00E27573"/>
    <w:rsid w:val="00E30953"/>
    <w:rsid w:val="00E31784"/>
    <w:rsid w:val="00E31EA8"/>
    <w:rsid w:val="00E510B3"/>
    <w:rsid w:val="00E6033D"/>
    <w:rsid w:val="00E649CE"/>
    <w:rsid w:val="00E72793"/>
    <w:rsid w:val="00E7651D"/>
    <w:rsid w:val="00E82CE6"/>
    <w:rsid w:val="00E923A1"/>
    <w:rsid w:val="00E93159"/>
    <w:rsid w:val="00EA124E"/>
    <w:rsid w:val="00EA6978"/>
    <w:rsid w:val="00EB2668"/>
    <w:rsid w:val="00ED3977"/>
    <w:rsid w:val="00ED3A8F"/>
    <w:rsid w:val="00ED4C8D"/>
    <w:rsid w:val="00ED5FB5"/>
    <w:rsid w:val="00ED6670"/>
    <w:rsid w:val="00ED7373"/>
    <w:rsid w:val="00EF0E5C"/>
    <w:rsid w:val="00EF6A77"/>
    <w:rsid w:val="00F3100C"/>
    <w:rsid w:val="00F4409B"/>
    <w:rsid w:val="00F542CE"/>
    <w:rsid w:val="00F569C0"/>
    <w:rsid w:val="00F6546E"/>
    <w:rsid w:val="00F670EA"/>
    <w:rsid w:val="00FB6F12"/>
    <w:rsid w:val="00FB7BB7"/>
    <w:rsid w:val="00FD07FA"/>
    <w:rsid w:val="00FD21E4"/>
    <w:rsid w:val="00FE2FB0"/>
    <w:rsid w:val="00FF1127"/>
    <w:rsid w:val="00FF301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CB7F5"/>
  <w15:chartTrackingRefBased/>
  <w15:docId w15:val="{FF5588A7-B8AF-4E08-BEBA-F8E596EC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5912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Gitternetztabelle4">
    <w:name w:val="Grid Table 4"/>
    <w:basedOn w:val="NormaleTabelle"/>
    <w:uiPriority w:val="49"/>
    <w:rsid w:val="00CC7D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5">
    <w:name w:val="Grid Table 4 Accent 5"/>
    <w:basedOn w:val="NormaleTabelle"/>
    <w:uiPriority w:val="49"/>
    <w:rsid w:val="00CC7D7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enabsatz">
    <w:name w:val="List Paragraph"/>
    <w:basedOn w:val="Standard"/>
    <w:uiPriority w:val="34"/>
    <w:qFormat/>
    <w:rsid w:val="00CC7D7E"/>
    <w:pPr>
      <w:ind w:left="720"/>
      <w:contextualSpacing/>
    </w:pPr>
  </w:style>
  <w:style w:type="character" w:styleId="Kommentarzeichen">
    <w:name w:val="annotation reference"/>
    <w:basedOn w:val="Absatz-Standardschriftart"/>
    <w:uiPriority w:val="99"/>
    <w:semiHidden/>
    <w:unhideWhenUsed/>
    <w:rsid w:val="00E93159"/>
    <w:rPr>
      <w:sz w:val="16"/>
      <w:szCs w:val="16"/>
    </w:rPr>
  </w:style>
  <w:style w:type="paragraph" w:styleId="Kommentartext">
    <w:name w:val="annotation text"/>
    <w:basedOn w:val="Standard"/>
    <w:link w:val="KommentartextZchn"/>
    <w:uiPriority w:val="99"/>
    <w:semiHidden/>
    <w:unhideWhenUsed/>
    <w:rsid w:val="00E9315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3159"/>
    <w:rPr>
      <w:sz w:val="20"/>
      <w:szCs w:val="20"/>
    </w:rPr>
  </w:style>
  <w:style w:type="paragraph" w:styleId="Kommentarthema">
    <w:name w:val="annotation subject"/>
    <w:basedOn w:val="Kommentartext"/>
    <w:next w:val="Kommentartext"/>
    <w:link w:val="KommentarthemaZchn"/>
    <w:uiPriority w:val="99"/>
    <w:semiHidden/>
    <w:unhideWhenUsed/>
    <w:rsid w:val="00E93159"/>
    <w:rPr>
      <w:b/>
      <w:bCs/>
    </w:rPr>
  </w:style>
  <w:style w:type="character" w:customStyle="1" w:styleId="KommentarthemaZchn">
    <w:name w:val="Kommentarthema Zchn"/>
    <w:basedOn w:val="KommentartextZchn"/>
    <w:link w:val="Kommentarthema"/>
    <w:uiPriority w:val="99"/>
    <w:semiHidden/>
    <w:rsid w:val="00E93159"/>
    <w:rPr>
      <w:b/>
      <w:bCs/>
      <w:sz w:val="20"/>
      <w:szCs w:val="20"/>
    </w:rPr>
  </w:style>
  <w:style w:type="table" w:styleId="Gitternetztabelle4Akzent1">
    <w:name w:val="Grid Table 4 Accent 1"/>
    <w:basedOn w:val="NormaleTabelle"/>
    <w:uiPriority w:val="49"/>
    <w:rsid w:val="009B1EB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prechblasentext">
    <w:name w:val="Balloon Text"/>
    <w:basedOn w:val="Standard"/>
    <w:link w:val="SprechblasentextZchn"/>
    <w:uiPriority w:val="99"/>
    <w:semiHidden/>
    <w:unhideWhenUsed/>
    <w:rsid w:val="0021580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5808"/>
    <w:rPr>
      <w:rFonts w:ascii="Times New Roman" w:hAnsi="Times New Roman" w:cs="Times New Roman"/>
      <w:sz w:val="18"/>
      <w:szCs w:val="18"/>
    </w:rPr>
  </w:style>
  <w:style w:type="character" w:styleId="Hyperlink">
    <w:name w:val="Hyperlink"/>
    <w:basedOn w:val="Absatz-Standardschriftart"/>
    <w:uiPriority w:val="99"/>
    <w:unhideWhenUsed/>
    <w:rsid w:val="00AD0339"/>
    <w:rPr>
      <w:color w:val="0563C1" w:themeColor="hyperlink"/>
      <w:u w:val="single"/>
    </w:rPr>
  </w:style>
  <w:style w:type="table" w:styleId="Listentabelle3">
    <w:name w:val="List Table 3"/>
    <w:basedOn w:val="NormaleTabelle"/>
    <w:uiPriority w:val="48"/>
    <w:rsid w:val="00A1425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A14250"/>
    <w:pPr>
      <w:autoSpaceDE w:val="0"/>
      <w:autoSpaceDN w:val="0"/>
      <w:adjustRightInd w:val="0"/>
      <w:spacing w:after="0" w:line="240" w:lineRule="auto"/>
      <w:ind w:firstLine="288"/>
    </w:pPr>
    <w:rPr>
      <w:rFonts w:ascii="Times New Roman" w:hAnsi="Times New Roman" w:cs="Times New Roman"/>
      <w:color w:val="000000"/>
      <w:sz w:val="24"/>
      <w:szCs w:val="24"/>
    </w:rPr>
  </w:style>
  <w:style w:type="paragraph" w:customStyle="1" w:styleId="EndNoteBibliographyTitle">
    <w:name w:val="EndNote Bibliography Title"/>
    <w:basedOn w:val="Standard"/>
    <w:link w:val="EndNoteBibliographyTitleChar"/>
    <w:rsid w:val="00B91E41"/>
    <w:pPr>
      <w:spacing w:after="0"/>
      <w:jc w:val="center"/>
    </w:pPr>
    <w:rPr>
      <w:rFonts w:ascii="Calibri" w:hAnsi="Calibri" w:cs="Calibri"/>
      <w:noProof/>
      <w:lang w:val="en-US"/>
    </w:rPr>
  </w:style>
  <w:style w:type="character" w:customStyle="1" w:styleId="EndNoteBibliographyTitleChar">
    <w:name w:val="EndNote Bibliography Title Char"/>
    <w:basedOn w:val="Absatz-Standardschriftart"/>
    <w:link w:val="EndNoteBibliographyTitle"/>
    <w:rsid w:val="00B91E41"/>
    <w:rPr>
      <w:rFonts w:ascii="Calibri" w:hAnsi="Calibri" w:cs="Calibri"/>
      <w:noProof/>
      <w:lang w:val="en-US"/>
    </w:rPr>
  </w:style>
  <w:style w:type="paragraph" w:customStyle="1" w:styleId="EndNoteBibliography">
    <w:name w:val="EndNote Bibliography"/>
    <w:basedOn w:val="Standard"/>
    <w:link w:val="EndNoteBibliographyChar"/>
    <w:rsid w:val="00B91E41"/>
    <w:pPr>
      <w:spacing w:line="240" w:lineRule="auto"/>
    </w:pPr>
    <w:rPr>
      <w:rFonts w:ascii="Calibri" w:hAnsi="Calibri" w:cs="Calibri"/>
      <w:noProof/>
      <w:lang w:val="en-US"/>
    </w:rPr>
  </w:style>
  <w:style w:type="character" w:customStyle="1" w:styleId="EndNoteBibliographyChar">
    <w:name w:val="EndNote Bibliography Char"/>
    <w:basedOn w:val="Absatz-Standardschriftart"/>
    <w:link w:val="EndNoteBibliography"/>
    <w:rsid w:val="00B91E41"/>
    <w:rPr>
      <w:rFonts w:ascii="Calibri" w:hAnsi="Calibri" w:cs="Calibri"/>
      <w:noProof/>
      <w:lang w:val="en-US"/>
    </w:rPr>
  </w:style>
  <w:style w:type="character" w:customStyle="1" w:styleId="UnresolvedMention1">
    <w:name w:val="Unresolved Mention1"/>
    <w:basedOn w:val="Absatz-Standardschriftart"/>
    <w:uiPriority w:val="99"/>
    <w:rsid w:val="00B73E73"/>
    <w:rPr>
      <w:color w:val="605E5C"/>
      <w:shd w:val="clear" w:color="auto" w:fill="E1DFDD"/>
    </w:rPr>
  </w:style>
  <w:style w:type="character" w:customStyle="1" w:styleId="berschrift1Zchn">
    <w:name w:val="Überschrift 1 Zchn"/>
    <w:basedOn w:val="Absatz-Standardschriftart"/>
    <w:link w:val="berschrift1"/>
    <w:uiPriority w:val="9"/>
    <w:rsid w:val="00591289"/>
    <w:rPr>
      <w:rFonts w:ascii="Times New Roman" w:eastAsia="Times New Roman" w:hAnsi="Times New Roman" w:cs="Times New Roman"/>
      <w:b/>
      <w:bCs/>
      <w:kern w:val="36"/>
      <w:sz w:val="48"/>
      <w:szCs w:val="48"/>
      <w:lang w:eastAsia="en-CA"/>
    </w:rPr>
  </w:style>
  <w:style w:type="paragraph" w:styleId="berarbeitung">
    <w:name w:val="Revision"/>
    <w:hidden/>
    <w:uiPriority w:val="99"/>
    <w:semiHidden/>
    <w:rsid w:val="0072435C"/>
    <w:pPr>
      <w:spacing w:after="0" w:line="240" w:lineRule="auto"/>
    </w:pPr>
  </w:style>
  <w:style w:type="paragraph" w:styleId="Kopfzeile">
    <w:name w:val="header"/>
    <w:basedOn w:val="Standard"/>
    <w:link w:val="KopfzeileZchn"/>
    <w:uiPriority w:val="99"/>
    <w:unhideWhenUsed/>
    <w:rsid w:val="00C223F3"/>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C223F3"/>
  </w:style>
  <w:style w:type="paragraph" w:styleId="Fuzeile">
    <w:name w:val="footer"/>
    <w:basedOn w:val="Standard"/>
    <w:link w:val="FuzeileZchn"/>
    <w:uiPriority w:val="99"/>
    <w:unhideWhenUsed/>
    <w:rsid w:val="00C223F3"/>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C223F3"/>
  </w:style>
  <w:style w:type="character" w:styleId="NichtaufgelsteErwhnung">
    <w:name w:val="Unresolved Mention"/>
    <w:basedOn w:val="Absatz-Standardschriftart"/>
    <w:uiPriority w:val="99"/>
    <w:rsid w:val="00ED3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75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cgshe.ca/events/2020/10/cgshe-speaker-series-dr-greta-bauer/"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av19@queensu.ca" TargetMode="External"/><Relationship Id="rId13" Type="http://schemas.openxmlformats.org/officeDocument/2006/relationships/hyperlink" Target="https://doi.org/10.1111/j.1468-0009.2005.00428.x" TargetMode="External"/><Relationship Id="rId18" Type="http://schemas.openxmlformats.org/officeDocument/2006/relationships/hyperlink" Target="https://doi.org/10.1017/S0144686X11000729" TargetMode="External"/><Relationship Id="rId26" Type="http://schemas.openxmlformats.org/officeDocument/2006/relationships/hyperlink" Target="https://doi.org/10.1017/S0144686X08008155" TargetMode="External"/><Relationship Id="rId39" Type="http://schemas.openxmlformats.org/officeDocument/2006/relationships/hyperlink" Target="https://doi.org/https://doi.org/10.1111/j.1741-3737.2004.00030.x" TargetMode="External"/><Relationship Id="rId3" Type="http://schemas.openxmlformats.org/officeDocument/2006/relationships/styles" Target="styles.xml"/><Relationship Id="rId21" Type="http://schemas.openxmlformats.org/officeDocument/2006/relationships/hyperlink" Target="https://doi.org/10.1017/S0144686X00004189" TargetMode="External"/><Relationship Id="rId34" Type="http://schemas.openxmlformats.org/officeDocument/2006/relationships/hyperlink" Target="https://doi.org/10.1016/j.healthpol.2017.05.008" TargetMode="External"/><Relationship Id="rId42" Type="http://schemas.openxmlformats.org/officeDocument/2006/relationships/hyperlink" Target="https://doi.org/10.1017/S0144686X11000390" TargetMode="External"/><Relationship Id="rId47" Type="http://schemas.microsoft.com/office/2011/relationships/people" Target="peop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doi.org/10.1093/aje/kwz189" TargetMode="External"/><Relationship Id="rId25" Type="http://schemas.openxmlformats.org/officeDocument/2006/relationships/hyperlink" Target="https://doi.org/10.1186/1475-9276-9-5" TargetMode="External"/><Relationship Id="rId33" Type="http://schemas.openxmlformats.org/officeDocument/2006/relationships/hyperlink" Target="https://doi.org/10.1007/s10198-011-0305-3" TargetMode="External"/><Relationship Id="rId38" Type="http://schemas.openxmlformats.org/officeDocument/2006/relationships/hyperlink" Target="https://doi.org/10.1093/eurpub/ckt088"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7/S0144686X18001320" TargetMode="External"/><Relationship Id="rId20" Type="http://schemas.openxmlformats.org/officeDocument/2006/relationships/hyperlink" Target="https://doi.org/10.1136/jech-2013-203120" TargetMode="External"/><Relationship Id="rId29" Type="http://schemas.openxmlformats.org/officeDocument/2006/relationships/hyperlink" Target="https://doi.org/10.1016/j.jaging.2012.10.002" TargetMode="External"/><Relationship Id="rId41" Type="http://schemas.openxmlformats.org/officeDocument/2006/relationships/hyperlink" Target="https://doi.org/10.1017/s0144686x12001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doi.org/10.1097/00005650-198306000-00003" TargetMode="External"/><Relationship Id="rId32" Type="http://schemas.openxmlformats.org/officeDocument/2006/relationships/hyperlink" Target="https://doi.org/10.1136/bmjopen-2018-026733" TargetMode="External"/><Relationship Id="rId37" Type="http://schemas.openxmlformats.org/officeDocument/2006/relationships/hyperlink" Target="https://doi.org/10.1093/ije/dyz173" TargetMode="External"/><Relationship Id="rId40" Type="http://schemas.openxmlformats.org/officeDocument/2006/relationships/hyperlink" Target="https://doi.org/10.1111/hsc.12334"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socscimed.2019.03.018" TargetMode="External"/><Relationship Id="rId23" Type="http://schemas.openxmlformats.org/officeDocument/2006/relationships/hyperlink" Target="https://doi.org/10.1007/s10433-011-0199-z" TargetMode="External"/><Relationship Id="rId28" Type="http://schemas.openxmlformats.org/officeDocument/2006/relationships/hyperlink" Target="https://doi.org/10.2307/2986296" TargetMode="External"/><Relationship Id="rId36" Type="http://schemas.openxmlformats.org/officeDocument/2006/relationships/hyperlink" Target="https://doi.org/10.1111/j.1440-1584.2008.01039.x" TargetMode="External"/><Relationship Id="rId10" Type="http://schemas.microsoft.com/office/2011/relationships/commentsExtended" Target="commentsExtended.xml"/><Relationship Id="rId19" Type="http://schemas.openxmlformats.org/officeDocument/2006/relationships/hyperlink" Target="https://doi.org/10.1002/hec.1275" TargetMode="External"/><Relationship Id="rId31" Type="http://schemas.openxmlformats.org/officeDocument/2006/relationships/hyperlink" Target="https://books.google.ca/books?id=umxGtgEACAAJ" TargetMode="External"/><Relationship Id="rId44" Type="http://schemas.openxmlformats.org/officeDocument/2006/relationships/hyperlink" Target="https://doi.org/10.1371/journal.pone.0235774"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https://doi.org/10.1111/j.1365-2524.1995.tb00003.x" TargetMode="External"/><Relationship Id="rId22" Type="http://schemas.openxmlformats.org/officeDocument/2006/relationships/hyperlink" Target="https://books.google.ca/books?id=Y55zQCDqrToC" TargetMode="External"/><Relationship Id="rId27" Type="http://schemas.openxmlformats.org/officeDocument/2006/relationships/hyperlink" Target="https://doi.org/10.1186/1472-6963-14-382" TargetMode="External"/><Relationship Id="rId30" Type="http://schemas.openxmlformats.org/officeDocument/2006/relationships/hyperlink" Target="https://doi.org/10.1017/S0144686X19000771" TargetMode="External"/><Relationship Id="rId35" Type="http://schemas.openxmlformats.org/officeDocument/2006/relationships/hyperlink" Target="https://doi.org/10.1016/j.ssmph.2020.100705" TargetMode="External"/><Relationship Id="rId43" Type="http://schemas.openxmlformats.org/officeDocument/2006/relationships/hyperlink" Target="https://doi.org/10.1016/j.jhealeco.2004.04.008"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B69BC-5C49-40C7-B55F-4C5A668B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9733</Words>
  <Characters>61318</Characters>
  <Application>Microsoft Office Word</Application>
  <DocSecurity>0</DocSecurity>
  <Lines>510</Lines>
  <Paragraphs>141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Afshin Vafaei</dc:creator>
  <cp:keywords/>
  <dc:description/>
  <cp:lastModifiedBy>skadi</cp:lastModifiedBy>
  <cp:revision>3</cp:revision>
  <dcterms:created xsi:type="dcterms:W3CDTF">2021-04-16T08:12:00Z</dcterms:created>
  <dcterms:modified xsi:type="dcterms:W3CDTF">2021-04-16T08:26:00Z</dcterms:modified>
</cp:coreProperties>
</file>