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8B33" w14:textId="77777777" w:rsidR="0038657E" w:rsidRDefault="0038657E">
      <w:pPr>
        <w:rPr>
          <w:b/>
        </w:rPr>
      </w:pPr>
    </w:p>
    <w:p w14:paraId="290A23F5" w14:textId="77777777" w:rsidR="002E5768" w:rsidRPr="00CF2AC0" w:rsidRDefault="00CF2AC0">
      <w:pPr>
        <w:rPr>
          <w:b/>
        </w:rPr>
      </w:pPr>
      <w:r w:rsidRPr="00CF2AC0">
        <w:rPr>
          <w:b/>
        </w:rPr>
        <w:t>RQ2.1) How do marital status and marital stability impact (formal and informal) care receiving in old age?</w:t>
      </w:r>
    </w:p>
    <w:p w14:paraId="05122E39" w14:textId="77777777" w:rsidR="00CF2AC0" w:rsidRDefault="00CF2AC0" w:rsidP="00CF2AC0">
      <w:r>
        <w:t xml:space="preserve">“Firstly, we will </w:t>
      </w:r>
      <w:r w:rsidRPr="00CF2AC0">
        <w:rPr>
          <w:b/>
        </w:rPr>
        <w:t>compare the probability of receiving different types of care</w:t>
      </w:r>
      <w:r>
        <w:t xml:space="preserve"> </w:t>
      </w:r>
      <w:r w:rsidRPr="00CF2AC0">
        <w:rPr>
          <w:b/>
        </w:rPr>
        <w:t>among frail single or continuously married older people and those whose marital status has changed</w:t>
      </w:r>
      <w:r>
        <w:t xml:space="preserve"> (divorced, widowed, re-married, re-partnered) across SEP.  Group comparisons will be carried out in a multi-level, multivariate regression analysis framework to account for country differences (i.e. cultural norms) and establish associations that are independent of place. “</w:t>
      </w:r>
    </w:p>
    <w:p w14:paraId="2583E75F" w14:textId="77777777" w:rsidR="0074591B" w:rsidRDefault="0053354F" w:rsidP="00CF2AC0">
      <w:r>
        <w:t>The general rationale for this is:</w:t>
      </w:r>
    </w:p>
    <w:p w14:paraId="504FF6DC" w14:textId="15B4EAED" w:rsidR="0053354F" w:rsidRDefault="0074591B" w:rsidP="00CF2AC0">
      <w:r>
        <w:t>M</w:t>
      </w:r>
      <w:r w:rsidR="0053354F">
        <w:t>arital status plays a very important role in securing access to formal care (spouses act as advocates/facilitators for their spouses in need of care) and</w:t>
      </w:r>
      <w:r>
        <w:t xml:space="preserve"> informal care (as spouses are the main informal caregivers). As patterns of marital status are changing </w:t>
      </w:r>
      <w:r w:rsidR="00B17081">
        <w:t xml:space="preserve">in old-age, this will likely be an important factor shaping gender and socio-economic inequalities in </w:t>
      </w:r>
      <w:r w:rsidR="0059050C">
        <w:t xml:space="preserve">care in </w:t>
      </w:r>
      <w:bookmarkStart w:id="0" w:name="_GoBack"/>
      <w:bookmarkEnd w:id="0"/>
      <w:r w:rsidR="00B17081">
        <w:t>the future.</w:t>
      </w:r>
    </w:p>
    <w:p w14:paraId="26BE3D7A" w14:textId="77777777" w:rsidR="0053354F" w:rsidRDefault="0053354F" w:rsidP="00CF2AC0"/>
    <w:p w14:paraId="6B4925D8" w14:textId="77777777" w:rsidR="00CF2AC0" w:rsidRDefault="00CF2AC0" w:rsidP="00CF2AC0">
      <w:r>
        <w:t xml:space="preserve">Our approach: </w:t>
      </w:r>
    </w:p>
    <w:p w14:paraId="703DB5F8" w14:textId="77777777" w:rsidR="00CF2AC0" w:rsidRDefault="00CF2AC0" w:rsidP="00CF2AC0">
      <w:pPr>
        <w:pStyle w:val="ListParagraph"/>
        <w:numPr>
          <w:ilvl w:val="0"/>
          <w:numId w:val="1"/>
        </w:numPr>
      </w:pPr>
      <w:r>
        <w:t>Cross-sectional – SHARE W7 and GSS</w:t>
      </w:r>
    </w:p>
    <w:p w14:paraId="0A7AD785" w14:textId="77777777" w:rsidR="00CF2AC0" w:rsidRDefault="00CF2AC0" w:rsidP="00CF2AC0">
      <w:pPr>
        <w:pStyle w:val="ListParagraph"/>
        <w:numPr>
          <w:ilvl w:val="0"/>
          <w:numId w:val="1"/>
        </w:numPr>
      </w:pPr>
      <w:r>
        <w:t>Look at group differences between those who are married and those who are not – controlling for living arrangements (</w:t>
      </w:r>
      <w:r w:rsidR="00593A71">
        <w:t xml:space="preserve">Note: in SHARE </w:t>
      </w:r>
      <w:r w:rsidR="00237410">
        <w:t>W7 and W3 retrospective life histories were included and we can get information on all past relationship – so we could in principle test the question we originally set out to look at focused on marital stability rather than just marital status</w:t>
      </w:r>
      <w:r>
        <w:t>)</w:t>
      </w:r>
    </w:p>
    <w:p w14:paraId="25AAB680" w14:textId="77777777" w:rsidR="001948A7" w:rsidRDefault="001948A7" w:rsidP="00CF2AC0">
      <w:pPr>
        <w:pStyle w:val="ListParagraph"/>
        <w:numPr>
          <w:ilvl w:val="0"/>
          <w:numId w:val="1"/>
        </w:numPr>
      </w:pPr>
      <w:r>
        <w:t>Methodological approach</w:t>
      </w:r>
      <w:r w:rsidR="003D6EA6">
        <w:t xml:space="preserve"> - alternatives</w:t>
      </w:r>
      <w:r>
        <w:t>:</w:t>
      </w:r>
    </w:p>
    <w:p w14:paraId="21281449" w14:textId="77777777" w:rsidR="001948A7" w:rsidRDefault="00CF2AC0" w:rsidP="001948A7">
      <w:pPr>
        <w:pStyle w:val="ListParagraph"/>
        <w:numPr>
          <w:ilvl w:val="1"/>
          <w:numId w:val="1"/>
        </w:numPr>
      </w:pPr>
      <w:r>
        <w:t>Use interactions of mari</w:t>
      </w:r>
      <w:r w:rsidR="001948A7">
        <w:t>tal status with gender?</w:t>
      </w:r>
    </w:p>
    <w:p w14:paraId="199EE873" w14:textId="77777777" w:rsidR="001948A7" w:rsidRDefault="001948A7" w:rsidP="001948A7">
      <w:pPr>
        <w:pStyle w:val="ListParagraph"/>
        <w:numPr>
          <w:ilvl w:val="1"/>
          <w:numId w:val="1"/>
        </w:numPr>
      </w:pPr>
      <w:r>
        <w:t>R</w:t>
      </w:r>
      <w:r w:rsidR="00CF2AC0">
        <w:t>un group analyses</w:t>
      </w:r>
      <w:r>
        <w:t xml:space="preserve"> (by gender)</w:t>
      </w:r>
      <w:r w:rsidR="00CF2AC0">
        <w:t xml:space="preserve"> and report AME?</w:t>
      </w:r>
    </w:p>
    <w:p w14:paraId="00483289" w14:textId="77777777" w:rsidR="0038657E" w:rsidRDefault="0038657E" w:rsidP="001948A7">
      <w:pPr>
        <w:pStyle w:val="ListParagraph"/>
        <w:numPr>
          <w:ilvl w:val="1"/>
          <w:numId w:val="1"/>
        </w:numPr>
      </w:pPr>
      <w:r>
        <w:t xml:space="preserve">Run </w:t>
      </w:r>
      <w:proofErr w:type="spellStart"/>
      <w:r>
        <w:t>multinominal</w:t>
      </w:r>
      <w:proofErr w:type="spellEnd"/>
      <w:r>
        <w:t xml:space="preserve"> logistical regression (formal care, informal care and mix), or run separate regressions for use of formal and informal care (in each, informal and formal care are included as explanatory variables)?</w:t>
      </w:r>
    </w:p>
    <w:p w14:paraId="6CC7726E" w14:textId="77777777" w:rsidR="00593A71" w:rsidRDefault="00593A71" w:rsidP="00CF2AC0">
      <w:pPr>
        <w:pStyle w:val="ListParagraph"/>
        <w:numPr>
          <w:ilvl w:val="0"/>
          <w:numId w:val="1"/>
        </w:numPr>
      </w:pPr>
      <w:r>
        <w:t>Dependent variable(s): care giving/receiving in the last 12 months</w:t>
      </w:r>
    </w:p>
    <w:p w14:paraId="3A7DDCCD" w14:textId="77777777" w:rsidR="001948A7" w:rsidRDefault="00237410" w:rsidP="00CF2AC0">
      <w:pPr>
        <w:pStyle w:val="ListParagraph"/>
        <w:numPr>
          <w:ilvl w:val="0"/>
          <w:numId w:val="1"/>
        </w:numPr>
      </w:pPr>
      <w:r>
        <w:t xml:space="preserve">Question: </w:t>
      </w:r>
      <w:r w:rsidR="001948A7">
        <w:t>Do we run pooled analysis with country dummies or country specific models</w:t>
      </w:r>
      <w:r w:rsidR="0038657E">
        <w:t xml:space="preserve"> (the latter would make it easier to integrate the analysis for Canada)</w:t>
      </w:r>
      <w:r w:rsidR="001948A7">
        <w:t>?</w:t>
      </w:r>
    </w:p>
    <w:p w14:paraId="098C697C" w14:textId="77777777" w:rsidR="00237410" w:rsidRDefault="00237410" w:rsidP="00CF2AC0">
      <w:pPr>
        <w:pStyle w:val="ListParagraph"/>
        <w:numPr>
          <w:ilvl w:val="0"/>
          <w:numId w:val="1"/>
        </w:numPr>
      </w:pPr>
      <w:r>
        <w:t>Question: How do we operationalize marital stability? In terms of years (e.g. stable marital arrangement if at least 10/20 years</w:t>
      </w:r>
      <w:r w:rsidR="0038657E">
        <w:t xml:space="preserve"> or using a continuous variable similar to tenure in employment studies</w:t>
      </w:r>
      <w:r>
        <w:t xml:space="preserve">)? In terms of ever changed (e.g. divorced is unstable because there was a change, as is re-married)? </w:t>
      </w:r>
    </w:p>
    <w:p w14:paraId="6AB778AF" w14:textId="77777777" w:rsidR="00BA6C49" w:rsidRDefault="00BA6C49" w:rsidP="00CF2AC0">
      <w:pPr>
        <w:pStyle w:val="ListParagraph"/>
        <w:numPr>
          <w:ilvl w:val="0"/>
          <w:numId w:val="1"/>
        </w:numPr>
      </w:pPr>
      <w:r>
        <w:t>Question: we promised multi-level – are we still considering this approach?</w:t>
      </w:r>
      <w:r w:rsidR="0038657E">
        <w:t xml:space="preserve"> We had some doubts about this (no of countries/clusters likely too small).</w:t>
      </w:r>
    </w:p>
    <w:p w14:paraId="1B9DCC16" w14:textId="77777777" w:rsidR="001948A7" w:rsidRDefault="001948A7" w:rsidP="00CF2AC0"/>
    <w:p w14:paraId="0FAB1ACC" w14:textId="77777777" w:rsidR="00CF2AC0" w:rsidRDefault="00CF2AC0" w:rsidP="00CF2AC0">
      <w:r>
        <w:t xml:space="preserve">“The second part will consist of a </w:t>
      </w:r>
      <w:r w:rsidRPr="00CF2AC0">
        <w:rPr>
          <w:b/>
        </w:rPr>
        <w:t>dynamic analysis focusing on transitions between marriage or stable partnership to a relationship status that increases the probability of living alone</w:t>
      </w:r>
      <w:r>
        <w:t xml:space="preserve"> (divorced, separated, widowed).”</w:t>
      </w:r>
    </w:p>
    <w:p w14:paraId="322FBD6E" w14:textId="77777777" w:rsidR="00593A71" w:rsidRDefault="00593A71" w:rsidP="00CF2AC0">
      <w:r>
        <w:t xml:space="preserve">Our approach: </w:t>
      </w:r>
    </w:p>
    <w:p w14:paraId="6C82FD13" w14:textId="77777777" w:rsidR="00593A71" w:rsidRDefault="00593A71" w:rsidP="00593A71">
      <w:pPr>
        <w:pStyle w:val="ListParagraph"/>
        <w:numPr>
          <w:ilvl w:val="0"/>
          <w:numId w:val="2"/>
        </w:numPr>
      </w:pPr>
      <w:r>
        <w:lastRenderedPageBreak/>
        <w:t>Longitudinal</w:t>
      </w:r>
      <w:r w:rsidR="0084382B">
        <w:t>/panel data</w:t>
      </w:r>
      <w:r>
        <w:t xml:space="preserve"> – successive waves of SHARE</w:t>
      </w:r>
      <w:r w:rsidR="0084382B">
        <w:t xml:space="preserve"> (W1, 2, 4, 6 – regular panel waves; W</w:t>
      </w:r>
      <w:r w:rsidR="003D6EA6">
        <w:t>3</w:t>
      </w:r>
      <w:r w:rsidR="0084382B">
        <w:t xml:space="preserve"> &amp;7 retrospective life histories)</w:t>
      </w:r>
    </w:p>
    <w:p w14:paraId="7833B31E" w14:textId="77777777" w:rsidR="00F628D3" w:rsidRDefault="00F628D3" w:rsidP="00593A71">
      <w:pPr>
        <w:pStyle w:val="ListParagraph"/>
        <w:numPr>
          <w:ilvl w:val="0"/>
          <w:numId w:val="2"/>
        </w:numPr>
      </w:pPr>
      <w:r>
        <w:t>Focus on changes/transitions in marital status</w:t>
      </w:r>
    </w:p>
    <w:p w14:paraId="726B716B" w14:textId="77777777" w:rsidR="00F628D3" w:rsidRDefault="001948A7" w:rsidP="00593A71">
      <w:pPr>
        <w:pStyle w:val="ListParagraph"/>
        <w:numPr>
          <w:ilvl w:val="0"/>
          <w:numId w:val="2"/>
        </w:numPr>
      </w:pPr>
      <w:r>
        <w:t>Methodological approach</w:t>
      </w:r>
      <w:r w:rsidR="003D6EA6">
        <w:t xml:space="preserve"> - alternatives</w:t>
      </w:r>
      <w:r>
        <w:t>:</w:t>
      </w:r>
    </w:p>
    <w:p w14:paraId="1EEB08E3" w14:textId="77777777" w:rsidR="001948A7" w:rsidRDefault="001948A7" w:rsidP="001948A7">
      <w:pPr>
        <w:pStyle w:val="ListParagraph"/>
        <w:numPr>
          <w:ilvl w:val="1"/>
          <w:numId w:val="2"/>
        </w:numPr>
      </w:pPr>
      <w:r>
        <w:t>Set up unbalanced panel of all individuals who participated in at least in two SHARE waves – run random/fixed effects models to estimate the effect of marital status on caregiving/receiving. Problems: there will likely be little variation in marital status / country samples might be too small so we will have to pool data</w:t>
      </w:r>
    </w:p>
    <w:p w14:paraId="39C0BF69" w14:textId="77777777" w:rsidR="001948A7" w:rsidRDefault="00237410" w:rsidP="001948A7">
      <w:pPr>
        <w:pStyle w:val="ListParagraph"/>
        <w:numPr>
          <w:ilvl w:val="1"/>
          <w:numId w:val="2"/>
        </w:numPr>
      </w:pPr>
      <w:r>
        <w:t>Pool data on all individuals</w:t>
      </w:r>
      <w:r w:rsidR="00C974DF">
        <w:t xml:space="preserve"> who participated in at least two</w:t>
      </w:r>
      <w:r>
        <w:t xml:space="preserve"> waves, generate </w:t>
      </w:r>
      <w:r w:rsidR="009C1068">
        <w:t>variable on change in marital status between the two waves</w:t>
      </w:r>
      <w:r w:rsidR="00F56EB7">
        <w:t xml:space="preserve"> estimate some model that produces risk ratios</w:t>
      </w:r>
      <w:r w:rsidR="0084382B">
        <w:t xml:space="preserve"> </w:t>
      </w:r>
      <w:r w:rsidR="00F56EB7">
        <w:t>– if we consider the change in marital status to be the risk exposure (check with Stefan on how this could be done). Problem: how do we treat individuals who have participated in more than two waves? This is more of a method for cohort studies</w:t>
      </w:r>
    </w:p>
    <w:p w14:paraId="327BFBE8" w14:textId="77777777" w:rsidR="00781433" w:rsidRDefault="00781433" w:rsidP="001948A7">
      <w:pPr>
        <w:pStyle w:val="ListParagraph"/>
        <w:numPr>
          <w:ilvl w:val="1"/>
          <w:numId w:val="2"/>
        </w:numPr>
      </w:pPr>
      <w:r>
        <w:t xml:space="preserve">Some sort of transition </w:t>
      </w:r>
      <w:r w:rsidR="0084382B">
        <w:t xml:space="preserve">(Markov) </w:t>
      </w:r>
      <w:r>
        <w:t>model?</w:t>
      </w:r>
      <w:r w:rsidR="0084382B">
        <w:t xml:space="preserve"> – I am not familiar with these but maybe Stefan knows a bit more</w:t>
      </w:r>
    </w:p>
    <w:p w14:paraId="597BC82C" w14:textId="77777777" w:rsidR="00F56EB7" w:rsidRDefault="004E7B63" w:rsidP="00F56EB7">
      <w:pPr>
        <w:pStyle w:val="ListParagraph"/>
        <w:numPr>
          <w:ilvl w:val="0"/>
          <w:numId w:val="3"/>
        </w:numPr>
      </w:pPr>
      <w:r>
        <w:t>Question –same as before: How do we operationalize marital stability</w:t>
      </w:r>
      <w:r w:rsidR="0038754C">
        <w:t xml:space="preserve"> (see above)</w:t>
      </w:r>
      <w:r>
        <w:t>? Do we look only at stability or at changes towards higher likelihood of support (e.g. re-married from divorced) and lower likelihood of support (e.g. divorced from married)</w:t>
      </w:r>
    </w:p>
    <w:p w14:paraId="7CBB3877" w14:textId="77777777" w:rsidR="00BA6C49" w:rsidRDefault="00BA6C49" w:rsidP="00F56EB7">
      <w:pPr>
        <w:pStyle w:val="ListParagraph"/>
        <w:numPr>
          <w:ilvl w:val="0"/>
          <w:numId w:val="3"/>
        </w:numPr>
      </w:pPr>
      <w:r>
        <w:t>Potential issue: it is unclear to me that we can do any of this with the GSS so we might have to restrict ourselves to European countries for this part of the analysis</w:t>
      </w:r>
    </w:p>
    <w:p w14:paraId="3572306E" w14:textId="77777777" w:rsidR="00C974DF" w:rsidRDefault="00C974DF" w:rsidP="00C974DF">
      <w:pPr>
        <w:pStyle w:val="ListParagraph"/>
        <w:ind w:left="1440"/>
      </w:pPr>
    </w:p>
    <w:sectPr w:rsidR="00C97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31F"/>
    <w:multiLevelType w:val="hybridMultilevel"/>
    <w:tmpl w:val="2E524E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3712"/>
    <w:multiLevelType w:val="hybridMultilevel"/>
    <w:tmpl w:val="DC121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0EDA"/>
    <w:multiLevelType w:val="hybridMultilevel"/>
    <w:tmpl w:val="321809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01"/>
    <w:rsid w:val="001948A7"/>
    <w:rsid w:val="00237410"/>
    <w:rsid w:val="002E0701"/>
    <w:rsid w:val="002E5768"/>
    <w:rsid w:val="0038657E"/>
    <w:rsid w:val="0038754C"/>
    <w:rsid w:val="003D6EA6"/>
    <w:rsid w:val="004E7B63"/>
    <w:rsid w:val="0053354F"/>
    <w:rsid w:val="0059050C"/>
    <w:rsid w:val="00593A71"/>
    <w:rsid w:val="0074591B"/>
    <w:rsid w:val="00781433"/>
    <w:rsid w:val="0084382B"/>
    <w:rsid w:val="009C1068"/>
    <w:rsid w:val="00B17081"/>
    <w:rsid w:val="00BA6C49"/>
    <w:rsid w:val="00BE0989"/>
    <w:rsid w:val="00C974DF"/>
    <w:rsid w:val="00CF2AC0"/>
    <w:rsid w:val="00F56EB7"/>
    <w:rsid w:val="00F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7A82C"/>
  <w15:chartTrackingRefBased/>
  <w15:docId w15:val="{6711407F-2170-46B7-AC42-D4D6BDC0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A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Ricardo</cp:lastModifiedBy>
  <cp:revision>2</cp:revision>
  <dcterms:created xsi:type="dcterms:W3CDTF">2019-07-25T15:20:00Z</dcterms:created>
  <dcterms:modified xsi:type="dcterms:W3CDTF">2019-07-25T15:20:00Z</dcterms:modified>
</cp:coreProperties>
</file>